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0B81">
      <w:pPr>
        <w:jc w:val="center"/>
        <w:rPr>
          <w:rFonts w:hint="default" w:ascii="Times New Roman" w:hAnsi="Times New Roman" w:eastAsia="仿宋_GB2312" w:cs="Times New Roman"/>
          <w:sz w:val="44"/>
          <w:szCs w:val="44"/>
        </w:rPr>
      </w:pPr>
      <w:bookmarkStart w:id="0" w:name="_Toc12497"/>
      <w:bookmarkStart w:id="1" w:name="_Toc213396945"/>
      <w:bookmarkStart w:id="2" w:name="_Toc213396759"/>
      <w:bookmarkStart w:id="3" w:name="_Toc217446031"/>
      <w:bookmarkStart w:id="4" w:name="_Toc213496267"/>
      <w:bookmarkStart w:id="5" w:name="_Toc213397009"/>
    </w:p>
    <w:p w14:paraId="5B5D8C3A">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成都汽车职业技术学校</w:t>
      </w:r>
    </w:p>
    <w:p w14:paraId="24446659">
      <w:pPr>
        <w:jc w:val="center"/>
        <w:rPr>
          <w:rFonts w:hint="default" w:ascii="Times New Roman" w:hAnsi="Times New Roman" w:eastAsia="仿宋_GB2312" w:cs="Times New Roman"/>
          <w:sz w:val="48"/>
          <w:szCs w:val="48"/>
          <w:lang w:val="en-US" w:eastAsia="zh-CN"/>
        </w:rPr>
      </w:pPr>
      <w:r>
        <w:rPr>
          <w:rFonts w:hint="default" w:ascii="Times New Roman" w:hAnsi="Times New Roman" w:eastAsia="仿宋_GB2312" w:cs="Times New Roman"/>
          <w:sz w:val="48"/>
          <w:szCs w:val="48"/>
          <w:lang w:val="en-US" w:eastAsia="zh-CN"/>
        </w:rPr>
        <w:t>2026年招生简章设计制作服务项目</w:t>
      </w:r>
    </w:p>
    <w:p w14:paraId="55788A7E">
      <w:pPr>
        <w:rPr>
          <w:rFonts w:hint="default" w:ascii="Times New Roman" w:hAnsi="Times New Roman" w:eastAsia="仿宋_GB2312" w:cs="Times New Roman"/>
          <w:sz w:val="52"/>
          <w:szCs w:val="52"/>
        </w:rPr>
      </w:pPr>
    </w:p>
    <w:p w14:paraId="1E9244AD">
      <w:pPr>
        <w:jc w:val="center"/>
        <w:rPr>
          <w:rFonts w:hint="default" w:ascii="Times New Roman" w:hAnsi="Times New Roman" w:eastAsia="仿宋_GB2312" w:cs="Times New Roman"/>
          <w:sz w:val="44"/>
          <w:szCs w:val="44"/>
        </w:rPr>
      </w:pPr>
    </w:p>
    <w:p w14:paraId="0B520B6D">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比</w:t>
      </w:r>
    </w:p>
    <w:p w14:paraId="4C44ADA0">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选</w:t>
      </w:r>
    </w:p>
    <w:p w14:paraId="1DFD1E09">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文</w:t>
      </w:r>
    </w:p>
    <w:p w14:paraId="5F6F2984">
      <w:pPr>
        <w:jc w:val="center"/>
        <w:rPr>
          <w:rFonts w:hint="default" w:ascii="Times New Roman" w:hAnsi="Times New Roman" w:eastAsia="仿宋_GB2312" w:cs="Times New Roman"/>
          <w:sz w:val="52"/>
          <w:szCs w:val="52"/>
        </w:rPr>
      </w:pPr>
      <w:r>
        <w:rPr>
          <w:rFonts w:hint="default" w:ascii="Times New Roman" w:hAnsi="Times New Roman" w:eastAsia="仿宋_GB2312" w:cs="Times New Roman"/>
          <w:sz w:val="44"/>
          <w:szCs w:val="44"/>
        </w:rPr>
        <w:t>件</w:t>
      </w:r>
    </w:p>
    <w:p w14:paraId="41E1AEE7">
      <w:pPr>
        <w:spacing w:line="360" w:lineRule="auto"/>
        <w:rPr>
          <w:rFonts w:hint="default" w:ascii="Times New Roman" w:hAnsi="Times New Roman" w:eastAsia="仿宋_GB2312" w:cs="Times New Roman"/>
          <w:sz w:val="32"/>
          <w:szCs w:val="32"/>
        </w:rPr>
      </w:pPr>
    </w:p>
    <w:p w14:paraId="050B4C64">
      <w:pPr>
        <w:spacing w:line="360" w:lineRule="auto"/>
        <w:rPr>
          <w:rFonts w:hint="default" w:ascii="Times New Roman" w:hAnsi="Times New Roman" w:eastAsia="仿宋_GB2312" w:cs="Times New Roman"/>
          <w:sz w:val="32"/>
          <w:szCs w:val="32"/>
        </w:rPr>
      </w:pPr>
    </w:p>
    <w:p w14:paraId="22AF46E6">
      <w:pPr>
        <w:spacing w:line="360" w:lineRule="auto"/>
        <w:rPr>
          <w:rFonts w:hint="default" w:ascii="Times New Roman" w:hAnsi="Times New Roman" w:eastAsia="仿宋_GB2312" w:cs="Times New Roman"/>
          <w:sz w:val="32"/>
          <w:szCs w:val="32"/>
        </w:rPr>
      </w:pPr>
    </w:p>
    <w:p w14:paraId="22C8664C">
      <w:pPr>
        <w:spacing w:line="360" w:lineRule="auto"/>
        <w:rPr>
          <w:rFonts w:hint="default" w:ascii="Times New Roman" w:hAnsi="Times New Roman" w:eastAsia="仿宋_GB2312" w:cs="Times New Roman"/>
          <w:sz w:val="32"/>
          <w:szCs w:val="32"/>
        </w:rPr>
      </w:pPr>
    </w:p>
    <w:p w14:paraId="4968FE06">
      <w:pPr>
        <w:spacing w:line="360" w:lineRule="auto"/>
        <w:rPr>
          <w:rFonts w:hint="default" w:ascii="Times New Roman" w:hAnsi="Times New Roman" w:eastAsia="仿宋_GB2312" w:cs="Times New Roman"/>
          <w:sz w:val="32"/>
          <w:szCs w:val="32"/>
        </w:rPr>
      </w:pPr>
    </w:p>
    <w:p w14:paraId="50459E9C">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成都汽车职业技术学校  编制</w:t>
      </w:r>
    </w:p>
    <w:p w14:paraId="32A6B5FA">
      <w:pPr>
        <w:spacing w:line="360" w:lineRule="auto"/>
        <w:jc w:val="center"/>
        <w:rPr>
          <w:rFonts w:hint="default" w:ascii="Times New Roman" w:hAnsi="Times New Roman" w:eastAsia="仿宋_GB2312" w:cs="Times New Roman"/>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0"/>
          <w:szCs w:val="30"/>
          <w:lang w:eastAsia="zh-CN"/>
        </w:rPr>
        <w:t>202</w:t>
      </w: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月</w:t>
      </w:r>
    </w:p>
    <w:p w14:paraId="1190C303">
      <w:pPr>
        <w:spacing w:line="700" w:lineRule="exact"/>
        <w:jc w:val="center"/>
        <w:rPr>
          <w:rFonts w:hint="default" w:ascii="Times New Roman" w:hAnsi="Times New Roman" w:eastAsia="仿宋_GB2312" w:cs="Times New Roman"/>
          <w:bCs/>
          <w:sz w:val="44"/>
          <w:szCs w:val="44"/>
        </w:rPr>
      </w:pPr>
      <w:bookmarkStart w:id="6" w:name="_Hlt101233737"/>
      <w:bookmarkEnd w:id="6"/>
      <w:bookmarkStart w:id="7" w:name="_Hlt101843627"/>
      <w:bookmarkEnd w:id="7"/>
      <w:r>
        <w:rPr>
          <w:rFonts w:hint="default" w:ascii="Times New Roman" w:hAnsi="Times New Roman" w:eastAsia="仿宋_GB2312" w:cs="Times New Roman"/>
          <w:bCs/>
          <w:sz w:val="44"/>
          <w:szCs w:val="44"/>
        </w:rPr>
        <w:t>目    录</w:t>
      </w:r>
    </w:p>
    <w:p w14:paraId="3DFC2F6D">
      <w:pPr>
        <w:jc w:val="center"/>
        <w:rPr>
          <w:rFonts w:hint="default" w:ascii="Times New Roman" w:hAnsi="Times New Roman" w:eastAsia="仿宋_GB2312" w:cs="Times New Roman"/>
          <w:b/>
          <w:bCs/>
          <w:sz w:val="36"/>
          <w:szCs w:val="36"/>
        </w:rPr>
      </w:pPr>
    </w:p>
    <w:p w14:paraId="281E52DA">
      <w:pPr>
        <w:pStyle w:val="19"/>
        <w:tabs>
          <w:tab w:val="right" w:leader="dot" w:pos="8959"/>
        </w:tabs>
        <w:rPr>
          <w:rFonts w:hint="default" w:ascii="Times New Roman" w:hAnsi="Times New Roman" w:eastAsia="仿宋_GB2312" w:cs="Times New Roman"/>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TOC \o "1-1" \h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_Toc19653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第一章  比选公告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_Toc19653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28"/>
        </w:rPr>
        <w:fldChar w:fldCharType="end"/>
      </w:r>
    </w:p>
    <w:p w14:paraId="4368DA94">
      <w:pPr>
        <w:pStyle w:val="19"/>
        <w:tabs>
          <w:tab w:val="right" w:leader="dot" w:pos="8959"/>
        </w:tabs>
        <w:rPr>
          <w:rFonts w:hint="default" w:ascii="Times New Roman" w:hAnsi="Times New Roman" w:eastAsia="仿宋_GB2312"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_Toc5696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第二章  投标人须知</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_Toc5696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28"/>
        </w:rPr>
        <w:fldChar w:fldCharType="end"/>
      </w:r>
    </w:p>
    <w:p w14:paraId="64063079">
      <w:pPr>
        <w:pStyle w:val="19"/>
        <w:tabs>
          <w:tab w:val="right" w:leader="dot" w:pos="8959"/>
        </w:tabs>
        <w:rPr>
          <w:rFonts w:hint="default" w:ascii="Times New Roman" w:hAnsi="Times New Roman" w:eastAsia="仿宋_GB2312"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_Toc3081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第三章  投标文件格式</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_Toc3081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w:t>
      </w:r>
      <w:r>
        <w:rPr>
          <w:rFonts w:hint="default" w:ascii="Times New Roman" w:hAnsi="Times New Roman" w:eastAsia="仿宋_GB2312" w:cs="Times New Roman"/>
        </w:rPr>
        <w:fldChar w:fldCharType="end"/>
      </w:r>
      <w:r>
        <w:rPr>
          <w:rFonts w:hint="default" w:ascii="Times New Roman" w:hAnsi="Times New Roman" w:eastAsia="仿宋_GB2312" w:cs="Times New Roman"/>
          <w:szCs w:val="28"/>
        </w:rPr>
        <w:fldChar w:fldCharType="end"/>
      </w:r>
    </w:p>
    <w:p w14:paraId="65D7CC4D">
      <w:pPr>
        <w:pStyle w:val="19"/>
        <w:tabs>
          <w:tab w:val="right" w:leader="dot" w:pos="8959"/>
        </w:tabs>
        <w:rPr>
          <w:rFonts w:hint="default" w:ascii="Times New Roman" w:hAnsi="Times New Roman" w:eastAsia="仿宋_GB2312"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_Toc18544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第四章  资格审查</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_Toc18544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28"/>
        </w:rPr>
        <w:fldChar w:fldCharType="end"/>
      </w:r>
    </w:p>
    <w:p w14:paraId="6DC7E77F">
      <w:pPr>
        <w:spacing w:line="480" w:lineRule="auto"/>
        <w:rPr>
          <w:rFonts w:hint="default" w:ascii="Times New Roman" w:hAnsi="Times New Roman" w:eastAsia="仿宋_GB2312" w:cs="Times New Roman"/>
          <w:sz w:val="28"/>
          <w:szCs w:val="28"/>
        </w:rPr>
        <w:sectPr>
          <w:pgSz w:w="11907" w:h="16840"/>
          <w:pgMar w:top="1440" w:right="1474" w:bottom="1440" w:left="1474" w:header="851" w:footer="992" w:gutter="0"/>
          <w:cols w:space="720" w:num="1"/>
          <w:docGrid w:linePitch="312" w:charSpace="0"/>
        </w:sectPr>
      </w:pPr>
      <w:r>
        <w:rPr>
          <w:rFonts w:hint="default" w:ascii="Times New Roman" w:hAnsi="Times New Roman" w:eastAsia="仿宋_GB2312" w:cs="Times New Roman"/>
          <w:szCs w:val="28"/>
        </w:rPr>
        <w:fldChar w:fldCharType="end"/>
      </w:r>
      <w:bookmarkStart w:id="8" w:name="_Toc24584"/>
    </w:p>
    <w:bookmarkEnd w:id="8"/>
    <w:p w14:paraId="1CC38ABB">
      <w:pPr>
        <w:pStyle w:val="2"/>
        <w:spacing w:line="700" w:lineRule="exact"/>
        <w:jc w:val="center"/>
        <w:rPr>
          <w:rFonts w:hint="default" w:ascii="Times New Roman" w:hAnsi="Times New Roman" w:eastAsia="仿宋_GB2312" w:cs="Times New Roman"/>
          <w:b w:val="0"/>
        </w:rPr>
      </w:pPr>
      <w:bookmarkStart w:id="9" w:name="_Toc19653"/>
      <w:r>
        <w:rPr>
          <w:rFonts w:hint="default" w:ascii="Times New Roman" w:hAnsi="Times New Roman" w:eastAsia="仿宋_GB2312" w:cs="Times New Roman"/>
          <w:b w:val="0"/>
        </w:rPr>
        <w:t>第一章  比选公告</w:t>
      </w:r>
      <w:bookmarkEnd w:id="9"/>
    </w:p>
    <w:p w14:paraId="61655311">
      <w:pPr>
        <w:spacing w:line="360" w:lineRule="auto"/>
        <w:ind w:firstLine="480" w:firstLineChars="200"/>
        <w:rPr>
          <w:rFonts w:hint="default" w:ascii="Times New Roman" w:hAnsi="Times New Roman" w:eastAsia="仿宋_GB2312" w:cs="Times New Roman"/>
          <w:b/>
          <w:sz w:val="24"/>
        </w:rPr>
      </w:pPr>
      <w:r>
        <w:rPr>
          <w:rFonts w:hint="default" w:ascii="Times New Roman" w:hAnsi="Times New Roman" w:eastAsia="仿宋_GB2312" w:cs="Times New Roman"/>
          <w:sz w:val="24"/>
          <w:u w:val="single"/>
        </w:rPr>
        <w:t>成都汽车职业技术学校</w:t>
      </w:r>
      <w:r>
        <w:rPr>
          <w:rFonts w:hint="default" w:ascii="Times New Roman" w:hAnsi="Times New Roman" w:eastAsia="仿宋_GB2312" w:cs="Times New Roman"/>
          <w:sz w:val="24"/>
        </w:rPr>
        <w:t>拟对</w:t>
      </w:r>
      <w:r>
        <w:rPr>
          <w:rFonts w:hint="default" w:ascii="Times New Roman" w:hAnsi="Times New Roman" w:eastAsia="仿宋_GB2312" w:cs="Times New Roman"/>
          <w:sz w:val="24"/>
          <w:u w:val="single"/>
        </w:rPr>
        <w:t>2026年招生简章</w:t>
      </w:r>
      <w:r>
        <w:rPr>
          <w:rFonts w:hint="default" w:ascii="Times New Roman" w:hAnsi="Times New Roman" w:eastAsia="仿宋_GB2312" w:cs="Times New Roman"/>
          <w:sz w:val="24"/>
          <w:u w:val="single"/>
          <w:lang w:val="en-US" w:eastAsia="zh-CN"/>
        </w:rPr>
        <w:t>设计制作服务</w:t>
      </w:r>
      <w:r>
        <w:rPr>
          <w:rFonts w:hint="default" w:ascii="Times New Roman" w:hAnsi="Times New Roman" w:eastAsia="仿宋_GB2312" w:cs="Times New Roman"/>
          <w:sz w:val="24"/>
          <w:u w:val="single"/>
        </w:rPr>
        <w:t>项目</w:t>
      </w:r>
      <w:r>
        <w:rPr>
          <w:rFonts w:hint="default" w:ascii="Times New Roman" w:hAnsi="Times New Roman" w:eastAsia="仿宋_GB2312" w:cs="Times New Roman"/>
          <w:sz w:val="24"/>
        </w:rPr>
        <w:t>进行比选。兹邀请符合本次比选条件的比选申请人参加。</w:t>
      </w:r>
    </w:p>
    <w:p w14:paraId="043F235C">
      <w:pPr>
        <w:spacing w:line="360" w:lineRule="auto"/>
        <w:ind w:firstLine="482"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b/>
          <w:sz w:val="24"/>
        </w:rPr>
        <w:t>一、项目名称：</w:t>
      </w:r>
      <w:r>
        <w:rPr>
          <w:rFonts w:hint="default" w:ascii="Times New Roman" w:hAnsi="Times New Roman" w:eastAsia="仿宋_GB2312" w:cs="Times New Roman"/>
          <w:b/>
          <w:sz w:val="24"/>
          <w:u w:val="single"/>
        </w:rPr>
        <w:t>2026年招生简章</w:t>
      </w:r>
      <w:r>
        <w:rPr>
          <w:rFonts w:hint="default" w:ascii="Times New Roman" w:hAnsi="Times New Roman" w:eastAsia="仿宋_GB2312" w:cs="Times New Roman"/>
          <w:b/>
          <w:sz w:val="24"/>
          <w:u w:val="single"/>
          <w:lang w:val="en-US" w:eastAsia="zh-CN"/>
        </w:rPr>
        <w:t>设计制作服务</w:t>
      </w:r>
      <w:r>
        <w:rPr>
          <w:rFonts w:hint="default" w:ascii="Times New Roman" w:hAnsi="Times New Roman" w:eastAsia="仿宋_GB2312" w:cs="Times New Roman"/>
          <w:b/>
          <w:sz w:val="24"/>
          <w:u w:val="single"/>
        </w:rPr>
        <w:t>项目</w:t>
      </w:r>
    </w:p>
    <w:p w14:paraId="0733BDDC">
      <w:pPr>
        <w:spacing w:line="360" w:lineRule="auto"/>
        <w:ind w:firstLine="482" w:firstLineChars="200"/>
        <w:rPr>
          <w:rFonts w:hint="default" w:ascii="Times New Roman" w:hAnsi="Times New Roman" w:eastAsia="仿宋_GB2312" w:cs="Times New Roman"/>
          <w:b/>
          <w:color w:val="FF0000"/>
          <w:sz w:val="24"/>
          <w:highlight w:val="yellow"/>
          <w:lang w:val="en-US" w:eastAsia="zh-CN"/>
        </w:rPr>
      </w:pPr>
      <w:r>
        <w:rPr>
          <w:rFonts w:hint="default" w:ascii="Times New Roman" w:hAnsi="Times New Roman" w:eastAsia="仿宋_GB2312" w:cs="Times New Roman"/>
          <w:b/>
          <w:color w:val="FF0000"/>
          <w:sz w:val="24"/>
          <w:highlight w:val="yellow"/>
        </w:rPr>
        <w:t>二、项目编号：QCZX-ZJCJ-2026</w:t>
      </w:r>
      <w:r>
        <w:rPr>
          <w:rFonts w:hint="default" w:ascii="Times New Roman" w:hAnsi="Times New Roman" w:eastAsia="仿宋_GB2312" w:cs="Times New Roman"/>
          <w:b/>
          <w:color w:val="FF0000"/>
          <w:sz w:val="24"/>
          <w:highlight w:val="yellow"/>
          <w:lang w:val="en-US" w:eastAsia="zh-CN"/>
        </w:rPr>
        <w:t>0318</w:t>
      </w:r>
    </w:p>
    <w:p w14:paraId="5D42370A">
      <w:pPr>
        <w:spacing w:line="360" w:lineRule="auto"/>
        <w:ind w:firstLine="482" w:firstLineChars="200"/>
        <w:rPr>
          <w:rFonts w:hint="default" w:ascii="Times New Roman" w:hAnsi="Times New Roman" w:eastAsia="仿宋_GB2312" w:cs="Times New Roman"/>
          <w:b/>
          <w:sz w:val="24"/>
        </w:rPr>
      </w:pPr>
      <w:r>
        <w:rPr>
          <w:rFonts w:hint="default" w:ascii="Times New Roman" w:hAnsi="Times New Roman" w:eastAsia="仿宋_GB2312" w:cs="Times New Roman"/>
          <w:b/>
          <w:sz w:val="24"/>
        </w:rPr>
        <w:t>三、比选申请人参加本次比选活动应具备下列条件：</w:t>
      </w:r>
    </w:p>
    <w:p w14:paraId="2BD74D20">
      <w:pPr>
        <w:pStyle w:val="45"/>
        <w:ind w:left="0" w:leftChars="0"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rPr>
        <w:t>具有独立承担民事责任的能力；</w:t>
      </w:r>
    </w:p>
    <w:p w14:paraId="237DDC47">
      <w:pPr>
        <w:tabs>
          <w:tab w:val="left" w:pos="7665"/>
        </w:tabs>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2.</w:t>
      </w:r>
      <w:r>
        <w:rPr>
          <w:rFonts w:hint="default" w:ascii="Times New Roman" w:hAnsi="Times New Roman" w:eastAsia="仿宋_GB2312" w:cs="Times New Roman"/>
          <w:sz w:val="24"/>
        </w:rPr>
        <w:t>具有良好的商业信誉和健全的财务会计制度；</w:t>
      </w:r>
    </w:p>
    <w:p w14:paraId="2EF7F5A1">
      <w:pPr>
        <w:tabs>
          <w:tab w:val="left" w:pos="7665"/>
        </w:tabs>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3.</w:t>
      </w:r>
      <w:r>
        <w:rPr>
          <w:rFonts w:hint="default" w:ascii="Times New Roman" w:hAnsi="Times New Roman" w:eastAsia="仿宋_GB2312" w:cs="Times New Roman"/>
          <w:sz w:val="24"/>
        </w:rPr>
        <w:t>具有履行合同所必需的设备和专业技术能力；</w:t>
      </w:r>
    </w:p>
    <w:p w14:paraId="4345BE58">
      <w:pPr>
        <w:tabs>
          <w:tab w:val="left" w:pos="7665"/>
        </w:tabs>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4.</w:t>
      </w:r>
      <w:r>
        <w:rPr>
          <w:rFonts w:hint="default" w:ascii="Times New Roman" w:hAnsi="Times New Roman" w:eastAsia="仿宋_GB2312" w:cs="Times New Roman"/>
          <w:sz w:val="24"/>
        </w:rPr>
        <w:t>具有依法缴纳税收和社会保障资金的良好记录；</w:t>
      </w:r>
    </w:p>
    <w:p w14:paraId="2832BA03">
      <w:pPr>
        <w:tabs>
          <w:tab w:val="left" w:pos="7665"/>
        </w:tabs>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5.</w:t>
      </w:r>
      <w:r>
        <w:rPr>
          <w:rFonts w:hint="default" w:ascii="Times New Roman" w:hAnsi="Times New Roman" w:eastAsia="仿宋_GB2312" w:cs="Times New Roman"/>
          <w:sz w:val="24"/>
        </w:rPr>
        <w:t>参加本次采购活动前三年内，在经营活动中没有重大违法记录；</w:t>
      </w:r>
    </w:p>
    <w:p w14:paraId="63A0BD15">
      <w:pPr>
        <w:pStyle w:val="45"/>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6.</w:t>
      </w:r>
      <w:r>
        <w:rPr>
          <w:rFonts w:hint="default" w:ascii="Times New Roman" w:hAnsi="Times New Roman" w:eastAsia="仿宋_GB2312" w:cs="Times New Roman"/>
          <w:sz w:val="24"/>
          <w:szCs w:val="24"/>
        </w:rPr>
        <w:t>法律、行政法规规定的其他条件；</w:t>
      </w:r>
    </w:p>
    <w:p w14:paraId="4A269D5A">
      <w:pPr>
        <w:pStyle w:val="45"/>
        <w:rPr>
          <w:rFonts w:hint="default" w:ascii="Times New Roman" w:hAnsi="Times New Roman" w:eastAsia="仿宋_GB2312" w:cs="Times New Roman"/>
          <w:snapToGrid w:val="0"/>
          <w:sz w:val="24"/>
          <w:szCs w:val="24"/>
          <w:highlight w:val="yellow"/>
          <w:lang w:eastAsia="zh-CN"/>
        </w:rPr>
      </w:pPr>
      <w:r>
        <w:rPr>
          <w:rFonts w:hint="default" w:ascii="Times New Roman" w:hAnsi="Times New Roman" w:eastAsia="仿宋_GB2312" w:cs="Times New Roman"/>
          <w:sz w:val="24"/>
          <w:szCs w:val="24"/>
          <w:lang w:eastAsia="zh-CN"/>
        </w:rPr>
        <w:t>7.</w:t>
      </w:r>
      <w:r>
        <w:rPr>
          <w:rFonts w:hint="default" w:ascii="Times New Roman" w:hAnsi="Times New Roman" w:eastAsia="仿宋_GB2312" w:cs="Times New Roman"/>
          <w:sz w:val="24"/>
          <w:szCs w:val="24"/>
        </w:rPr>
        <w:t>根据采购项目提出的特殊条件</w:t>
      </w:r>
      <w:r>
        <w:rPr>
          <w:rFonts w:hint="default" w:ascii="Times New Roman" w:hAnsi="Times New Roman" w:eastAsia="仿宋_GB2312" w:cs="Times New Roman"/>
          <w:snapToGrid w:val="0"/>
          <w:sz w:val="24"/>
          <w:szCs w:val="24"/>
          <w:lang w:eastAsia="zh-CN"/>
        </w:rPr>
        <w:t>：</w:t>
      </w:r>
      <w:r>
        <w:rPr>
          <w:rFonts w:hint="default" w:ascii="Times New Roman" w:hAnsi="Times New Roman" w:eastAsia="仿宋_GB2312" w:cs="Times New Roman"/>
          <w:snapToGrid w:val="0"/>
          <w:sz w:val="24"/>
          <w:szCs w:val="24"/>
          <w:highlight w:val="yellow"/>
          <w:lang w:eastAsia="zh-CN"/>
        </w:rPr>
        <w:t>供应商须提供行政主管部门颁发的有效期内的《印刷经营许可证》。</w:t>
      </w:r>
    </w:p>
    <w:p w14:paraId="401EA9C2">
      <w:pPr>
        <w:pStyle w:val="45"/>
        <w:pBdr>
          <w:bottom w:val="none" w:color="auto" w:sz="0" w:space="0"/>
        </w:pBdr>
        <w:rPr>
          <w:rFonts w:hint="default" w:ascii="Times New Roman" w:hAnsi="Times New Roman" w:eastAsia="仿宋_GB2312" w:cs="Times New Roman"/>
          <w:snapToGrid w:val="0"/>
          <w:sz w:val="24"/>
          <w:szCs w:val="24"/>
          <w:highlight w:val="yellow"/>
          <w:lang w:val="en-US" w:eastAsia="zh-CN"/>
        </w:rPr>
      </w:pPr>
      <w:r>
        <w:rPr>
          <w:rFonts w:hint="default" w:ascii="Times New Roman" w:hAnsi="Times New Roman" w:eastAsia="仿宋_GB2312" w:cs="Times New Roman"/>
          <w:snapToGrid w:val="0"/>
          <w:sz w:val="24"/>
          <w:szCs w:val="24"/>
          <w:highlight w:val="yellow"/>
          <w:lang w:val="en-US" w:eastAsia="zh-CN"/>
        </w:rPr>
        <w:t>8.必需提供</w:t>
      </w:r>
      <w:r>
        <w:rPr>
          <w:rFonts w:hint="default" w:ascii="Times New Roman" w:hAnsi="Times New Roman" w:eastAsia="仿宋_GB2312" w:cs="Times New Roman"/>
          <w:snapToGrid w:val="0"/>
          <w:sz w:val="24"/>
          <w:szCs w:val="24"/>
          <w:highlight w:val="yellow"/>
          <w:lang w:val="en-US" w:eastAsia="zh-CN" w:bidi="ar-SA"/>
        </w:rPr>
        <w:t>类似业绩证明材料：</w:t>
      </w:r>
      <w:r>
        <w:rPr>
          <w:rFonts w:hint="default" w:ascii="Times New Roman" w:hAnsi="Times New Roman" w:eastAsia="仿宋_GB2312" w:cs="Times New Roman"/>
          <w:snapToGrid w:val="0"/>
          <w:sz w:val="24"/>
          <w:szCs w:val="24"/>
          <w:highlight w:val="yellow"/>
          <w:lang w:eastAsia="zh-CN"/>
        </w:rPr>
        <w:t>供应商须</w:t>
      </w:r>
      <w:r>
        <w:rPr>
          <w:rFonts w:hint="default" w:ascii="Times New Roman" w:hAnsi="Times New Roman" w:eastAsia="仿宋_GB2312" w:cs="Times New Roman"/>
          <w:snapToGrid w:val="0"/>
          <w:sz w:val="24"/>
          <w:szCs w:val="24"/>
          <w:highlight w:val="yellow"/>
          <w:lang w:val="en-US" w:eastAsia="zh-CN" w:bidi="ar-SA"/>
        </w:rPr>
        <w:t>提供近三年内类似</w:t>
      </w:r>
      <w:r>
        <w:rPr>
          <w:rFonts w:hint="default" w:ascii="Times New Roman" w:hAnsi="Times New Roman" w:eastAsia="仿宋_GB2312" w:cs="Times New Roman"/>
          <w:i w:val="0"/>
          <w:strike w:val="0"/>
          <w:spacing w:val="0"/>
          <w:sz w:val="24"/>
          <w:u w:val="none"/>
          <w:shd w:val="clear" w:color="auto" w:fill="FFFF00"/>
        </w:rPr>
        <w:t>项目合同复印件盖公章，并提供“合同相应制作的作品原件”</w:t>
      </w:r>
      <w:r>
        <w:rPr>
          <w:rFonts w:hint="default" w:ascii="Times New Roman" w:hAnsi="Times New Roman" w:eastAsia="仿宋_GB2312" w:cs="Times New Roman"/>
          <w:snapToGrid w:val="0"/>
          <w:sz w:val="24"/>
          <w:szCs w:val="24"/>
          <w:highlight w:val="yellow"/>
          <w:lang w:val="en-US" w:eastAsia="zh-CN" w:bidi="ar-SA"/>
        </w:rPr>
        <w:t>，以证明其具备相关项目经验和能力。</w:t>
      </w:r>
    </w:p>
    <w:p w14:paraId="11B0A56F">
      <w:pPr>
        <w:pStyle w:val="45"/>
        <w:rPr>
          <w:rFonts w:hint="default" w:ascii="Times New Roman" w:hAnsi="Times New Roman" w:eastAsia="仿宋_GB2312" w:cs="Times New Roman"/>
          <w:b/>
          <w:snapToGrid w:val="0"/>
          <w:sz w:val="24"/>
          <w:szCs w:val="24"/>
        </w:rPr>
      </w:pPr>
      <w:r>
        <w:rPr>
          <w:rFonts w:hint="default" w:ascii="Times New Roman" w:hAnsi="Times New Roman" w:eastAsia="仿宋_GB2312" w:cs="Times New Roman"/>
          <w:b/>
          <w:snapToGrid w:val="0"/>
          <w:sz w:val="24"/>
          <w:szCs w:val="24"/>
          <w:lang w:val="en-US" w:eastAsia="zh-CN"/>
        </w:rPr>
        <w:t>四</w:t>
      </w:r>
      <w:r>
        <w:rPr>
          <w:rFonts w:hint="default" w:ascii="Times New Roman" w:hAnsi="Times New Roman" w:eastAsia="仿宋_GB2312" w:cs="Times New Roman"/>
          <w:b/>
          <w:snapToGrid w:val="0"/>
          <w:sz w:val="24"/>
          <w:szCs w:val="24"/>
        </w:rPr>
        <w:t>、比选文件发售方式：</w:t>
      </w:r>
    </w:p>
    <w:p w14:paraId="733EB0F7">
      <w:pPr>
        <w:spacing w:line="360" w:lineRule="auto"/>
        <w:ind w:firstLine="480" w:firstLineChars="200"/>
        <w:jc w:val="left"/>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比选文件详见公告下方</w:t>
      </w:r>
      <w:r>
        <w:rPr>
          <w:rFonts w:hint="default" w:ascii="Times New Roman" w:hAnsi="Times New Roman" w:eastAsia="仿宋_GB2312" w:cs="Times New Roman"/>
          <w:color w:val="FF0000"/>
          <w:sz w:val="24"/>
        </w:rPr>
        <w:t>附件1。</w:t>
      </w:r>
    </w:p>
    <w:p w14:paraId="14A888E6">
      <w:pPr>
        <w:pStyle w:val="45"/>
        <w:numPr>
          <w:ilvl w:val="0"/>
          <w:numId w:val="0"/>
        </w:numPr>
        <w:ind w:firstLine="482" w:firstLineChars="200"/>
        <w:rPr>
          <w:rFonts w:hint="default" w:ascii="Times New Roman" w:hAnsi="Times New Roman" w:eastAsia="仿宋_GB2312" w:cs="Times New Roman"/>
          <w:b/>
          <w:snapToGrid w:val="0"/>
          <w:sz w:val="24"/>
          <w:szCs w:val="24"/>
        </w:rPr>
      </w:pPr>
      <w:r>
        <w:rPr>
          <w:rFonts w:hint="default" w:ascii="Times New Roman" w:hAnsi="Times New Roman" w:eastAsia="仿宋_GB2312" w:cs="Times New Roman"/>
          <w:b/>
          <w:snapToGrid w:val="0"/>
          <w:sz w:val="24"/>
          <w:szCs w:val="24"/>
          <w:lang w:val="en-US" w:eastAsia="zh-CN"/>
        </w:rPr>
        <w:t>五、</w:t>
      </w:r>
      <w:r>
        <w:rPr>
          <w:rFonts w:hint="default" w:ascii="Times New Roman" w:hAnsi="Times New Roman" w:eastAsia="仿宋_GB2312" w:cs="Times New Roman"/>
          <w:b/>
          <w:snapToGrid w:val="0"/>
          <w:sz w:val="24"/>
          <w:szCs w:val="24"/>
        </w:rPr>
        <w:t>比选申请文件提交方式及截止时间：</w:t>
      </w:r>
    </w:p>
    <w:p w14:paraId="03AE198D">
      <w:pPr>
        <w:spacing w:line="360" w:lineRule="auto"/>
        <w:ind w:firstLine="480" w:firstLineChars="200"/>
        <w:jc w:val="left"/>
        <w:rPr>
          <w:rFonts w:hint="default" w:ascii="Times New Roman" w:hAnsi="Times New Roman" w:eastAsia="仿宋_GB2312" w:cs="Times New Roman"/>
          <w:color w:val="FF0000"/>
          <w:sz w:val="24"/>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一</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比选申请文件格式要求：</w:t>
      </w:r>
      <w:r>
        <w:rPr>
          <w:rFonts w:hint="default" w:ascii="Times New Roman" w:hAnsi="Times New Roman" w:eastAsia="仿宋_GB2312" w:cs="Times New Roman"/>
          <w:b/>
          <w:bCs/>
          <w:color w:val="FF0000"/>
          <w:sz w:val="24"/>
          <w:lang w:val="en-US" w:eastAsia="zh-CN"/>
        </w:rPr>
        <w:t>盖章密封纸质版文件</w:t>
      </w:r>
    </w:p>
    <w:p w14:paraId="6B331AF7">
      <w:pPr>
        <w:tabs>
          <w:tab w:val="left" w:pos="1095"/>
        </w:tabs>
        <w:spacing w:line="400" w:lineRule="exact"/>
        <w:ind w:firstLine="460" w:firstLineChars="192"/>
        <w:rPr>
          <w:rFonts w:hint="default" w:ascii="Times New Roman" w:hAnsi="Times New Roman" w:eastAsia="仿宋_GB2312" w:cs="Times New Roman"/>
          <w:color w:val="000000"/>
          <w:sz w:val="24"/>
        </w:rPr>
      </w:pPr>
      <w:r>
        <w:rPr>
          <w:rFonts w:hint="default" w:ascii="Times New Roman" w:hAnsi="Times New Roman" w:eastAsia="仿宋_GB2312" w:cs="Times New Roman"/>
          <w:bCs/>
          <w:color w:val="000000"/>
          <w:sz w:val="24"/>
          <w:lang w:val="en-US" w:eastAsia="zh-CN"/>
        </w:rPr>
        <w:t>1.</w:t>
      </w:r>
      <w:r>
        <w:rPr>
          <w:rFonts w:hint="default" w:ascii="Times New Roman" w:hAnsi="Times New Roman" w:eastAsia="仿宋_GB2312" w:cs="Times New Roman"/>
          <w:bCs/>
          <w:color w:val="000000"/>
          <w:sz w:val="24"/>
        </w:rPr>
        <w:t>响应文件的打印和书写应清楚工整，任何行间插字、涂改或增删，必须由供应商的法定代表人或其授权代表签字</w:t>
      </w:r>
      <w:r>
        <w:rPr>
          <w:rFonts w:hint="default" w:ascii="Times New Roman" w:hAnsi="Times New Roman" w:eastAsia="仿宋_GB2312" w:cs="Times New Roman"/>
          <w:bCs/>
          <w:color w:val="000000"/>
          <w:sz w:val="24"/>
          <w:lang w:eastAsia="zh-CN"/>
        </w:rPr>
        <w:t>并加</w:t>
      </w:r>
      <w:r>
        <w:rPr>
          <w:rFonts w:hint="default" w:ascii="Times New Roman" w:hAnsi="Times New Roman" w:eastAsia="仿宋_GB2312" w:cs="Times New Roman"/>
          <w:bCs/>
          <w:color w:val="000000"/>
          <w:sz w:val="24"/>
        </w:rPr>
        <w:t>盖供应商公章。</w:t>
      </w:r>
    </w:p>
    <w:p w14:paraId="48F4D12A">
      <w:pPr>
        <w:tabs>
          <w:tab w:val="left" w:pos="1095"/>
        </w:tabs>
        <w:spacing w:line="400" w:lineRule="exact"/>
        <w:ind w:firstLine="460" w:firstLineChars="192"/>
        <w:rPr>
          <w:rFonts w:hint="default" w:ascii="Times New Roman" w:hAnsi="Times New Roman" w:eastAsia="仿宋_GB2312" w:cs="Times New Roman"/>
          <w:sz w:val="24"/>
        </w:rPr>
      </w:pPr>
      <w:r>
        <w:rPr>
          <w:rFonts w:hint="default" w:ascii="Times New Roman" w:hAnsi="Times New Roman" w:eastAsia="仿宋_GB2312" w:cs="Times New Roman"/>
          <w:bCs/>
          <w:color w:val="000000"/>
          <w:sz w:val="24"/>
          <w:lang w:val="en-US" w:eastAsia="zh-CN"/>
        </w:rPr>
        <w:t>2.</w:t>
      </w:r>
      <w:r>
        <w:rPr>
          <w:rFonts w:hint="default" w:ascii="Times New Roman" w:hAnsi="Times New Roman" w:eastAsia="仿宋_GB2312" w:cs="Times New Roman"/>
          <w:bCs/>
          <w:color w:val="000000"/>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BF945F1">
      <w:pPr>
        <w:tabs>
          <w:tab w:val="left" w:pos="1080"/>
        </w:tabs>
        <w:spacing w:line="400" w:lineRule="exact"/>
        <w:ind w:firstLine="460" w:firstLineChars="192"/>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响应文件正本和副本应当采用胶装方式装订成册，不得散装或者合页装订。</w:t>
      </w:r>
    </w:p>
    <w:p w14:paraId="7EC9289A">
      <w:pPr>
        <w:tabs>
          <w:tab w:val="left" w:pos="1080"/>
        </w:tabs>
        <w:spacing w:line="400" w:lineRule="exact"/>
        <w:ind w:firstLine="460" w:firstLineChars="192"/>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响应文件统一用A4幅面纸印制，除另有规定外。</w:t>
      </w:r>
    </w:p>
    <w:p w14:paraId="17278059">
      <w:pPr>
        <w:tabs>
          <w:tab w:val="left" w:pos="1080"/>
        </w:tabs>
        <w:spacing w:line="400" w:lineRule="exact"/>
        <w:ind w:firstLine="460" w:firstLineChars="192"/>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响应文件可以单独密封包装，也可以所有响应文件密封包装在一个密封袋内。</w:t>
      </w:r>
    </w:p>
    <w:p w14:paraId="6833CC37">
      <w:pPr>
        <w:tabs>
          <w:tab w:val="left" w:pos="1080"/>
        </w:tabs>
        <w:spacing w:line="400" w:lineRule="exact"/>
        <w:ind w:firstLine="460" w:firstLineChars="192"/>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响应文件密封袋的最外层应清楚地标明采购项目名称、采购项目编号、包件号及名称（若有）、供应商名称。</w:t>
      </w:r>
    </w:p>
    <w:p w14:paraId="173CC7E8">
      <w:pPr>
        <w:tabs>
          <w:tab w:val="left" w:pos="1080"/>
        </w:tabs>
        <w:spacing w:line="400" w:lineRule="exact"/>
        <w:ind w:firstLine="460" w:firstLineChars="192"/>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7.</w:t>
      </w:r>
      <w:r>
        <w:rPr>
          <w:rFonts w:hint="default" w:ascii="Times New Roman" w:hAnsi="Times New Roman" w:eastAsia="仿宋_GB2312" w:cs="Times New Roman"/>
          <w:color w:val="000000"/>
          <w:sz w:val="24"/>
        </w:rPr>
        <w:t>所有外层密封袋的封口处应粘贴牢固。</w:t>
      </w:r>
    </w:p>
    <w:p w14:paraId="62E71971">
      <w:pPr>
        <w:tabs>
          <w:tab w:val="left" w:pos="1080"/>
        </w:tabs>
        <w:spacing w:line="400" w:lineRule="exact"/>
        <w:ind w:firstLine="460" w:firstLineChars="192"/>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8.</w:t>
      </w:r>
      <w:r>
        <w:rPr>
          <w:rFonts w:hint="default" w:ascii="Times New Roman" w:hAnsi="Times New Roman" w:eastAsia="仿宋_GB2312" w:cs="Times New Roman"/>
          <w:color w:val="000000"/>
          <w:sz w:val="24"/>
        </w:rPr>
        <w:t>未按以上要求进行密封和标注的响应文件，采购人将拒收或者在时间允许的范围内，要求修改完善后接收。</w:t>
      </w:r>
    </w:p>
    <w:p w14:paraId="1474CFEF">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二</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递交</w:t>
      </w:r>
      <w:r>
        <w:rPr>
          <w:rFonts w:hint="default" w:ascii="Times New Roman" w:hAnsi="Times New Roman" w:eastAsia="仿宋_GB2312" w:cs="Times New Roman"/>
          <w:sz w:val="24"/>
          <w:lang w:val="en-US" w:eastAsia="zh-CN"/>
        </w:rPr>
        <w:t>地址</w:t>
      </w:r>
      <w:r>
        <w:rPr>
          <w:rFonts w:hint="default" w:ascii="Times New Roman" w:hAnsi="Times New Roman" w:eastAsia="仿宋_GB2312" w:cs="Times New Roman"/>
          <w:sz w:val="24"/>
        </w:rPr>
        <w:t>：</w:t>
      </w:r>
      <w:r>
        <w:rPr>
          <w:rFonts w:hint="default" w:ascii="Times New Roman" w:hAnsi="Times New Roman" w:eastAsia="仿宋_GB2312" w:cs="Times New Roman"/>
          <w:b/>
          <w:bCs/>
          <w:color w:val="FF0000"/>
          <w:sz w:val="24"/>
          <w:lang w:val="en-US" w:eastAsia="zh-CN"/>
        </w:rPr>
        <w:t>成都汽车职业技术学校（成都市龙泉驿区幸福路388号）招生办（综合楼1-01）</w:t>
      </w:r>
    </w:p>
    <w:p w14:paraId="15AFA5A9">
      <w:pPr>
        <w:spacing w:line="360" w:lineRule="auto"/>
        <w:ind w:firstLine="480" w:firstLineChars="20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递交截止时间：</w:t>
      </w:r>
      <w:r>
        <w:rPr>
          <w:rFonts w:hint="default" w:ascii="Times New Roman" w:hAnsi="Times New Roman" w:eastAsia="仿宋_GB2312" w:cs="Times New Roman"/>
          <w:b/>
          <w:bCs/>
          <w:color w:val="FF0000"/>
          <w:sz w:val="24"/>
          <w:highlight w:val="yellow"/>
          <w:lang w:eastAsia="zh-CN"/>
        </w:rPr>
        <w:t>202</w:t>
      </w:r>
      <w:r>
        <w:rPr>
          <w:rFonts w:hint="default" w:ascii="Times New Roman" w:hAnsi="Times New Roman" w:eastAsia="仿宋_GB2312" w:cs="Times New Roman"/>
          <w:b/>
          <w:bCs/>
          <w:color w:val="FF0000"/>
          <w:sz w:val="24"/>
          <w:highlight w:val="yellow"/>
          <w:lang w:val="en-US" w:eastAsia="zh-CN"/>
        </w:rPr>
        <w:t>6</w:t>
      </w:r>
      <w:r>
        <w:rPr>
          <w:rFonts w:hint="default" w:ascii="Times New Roman" w:hAnsi="Times New Roman" w:eastAsia="仿宋_GB2312" w:cs="Times New Roman"/>
          <w:b/>
          <w:bCs/>
          <w:color w:val="FF0000"/>
          <w:sz w:val="24"/>
          <w:highlight w:val="yellow"/>
        </w:rPr>
        <w:t>年</w:t>
      </w:r>
      <w:r>
        <w:rPr>
          <w:rFonts w:hint="default" w:ascii="Times New Roman" w:hAnsi="Times New Roman" w:eastAsia="仿宋_GB2312" w:cs="Times New Roman"/>
          <w:b/>
          <w:bCs/>
          <w:color w:val="FF0000"/>
          <w:sz w:val="24"/>
          <w:highlight w:val="yellow"/>
          <w:lang w:val="en-US" w:eastAsia="zh-CN"/>
        </w:rPr>
        <w:t>3</w:t>
      </w:r>
      <w:r>
        <w:rPr>
          <w:rFonts w:hint="default" w:ascii="Times New Roman" w:hAnsi="Times New Roman" w:eastAsia="仿宋_GB2312" w:cs="Times New Roman"/>
          <w:b/>
          <w:bCs/>
          <w:color w:val="FF0000"/>
          <w:sz w:val="24"/>
          <w:highlight w:val="yellow"/>
          <w:lang w:eastAsia="zh-CN"/>
        </w:rPr>
        <w:t>月</w:t>
      </w:r>
      <w:r>
        <w:rPr>
          <w:rFonts w:hint="default" w:ascii="Times New Roman" w:hAnsi="Times New Roman" w:eastAsia="仿宋_GB2312" w:cs="Times New Roman"/>
          <w:b/>
          <w:bCs/>
          <w:color w:val="FF0000"/>
          <w:sz w:val="24"/>
          <w:highlight w:val="yellow"/>
          <w:lang w:val="en-US" w:eastAsia="zh-CN"/>
        </w:rPr>
        <w:t>24</w:t>
      </w:r>
      <w:r>
        <w:rPr>
          <w:rFonts w:hint="default" w:ascii="Times New Roman" w:hAnsi="Times New Roman" w:eastAsia="仿宋_GB2312" w:cs="Times New Roman"/>
          <w:b/>
          <w:bCs/>
          <w:color w:val="FF0000"/>
          <w:sz w:val="24"/>
          <w:highlight w:val="yellow"/>
          <w:lang w:eastAsia="zh-CN"/>
        </w:rPr>
        <w:t>日</w:t>
      </w:r>
      <w:r>
        <w:rPr>
          <w:rFonts w:hint="default" w:ascii="Times New Roman" w:hAnsi="Times New Roman" w:eastAsia="仿宋_GB2312" w:cs="Times New Roman"/>
          <w:b/>
          <w:bCs/>
          <w:color w:val="FF0000"/>
          <w:sz w:val="24"/>
          <w:highlight w:val="yellow"/>
          <w:lang w:val="en-US" w:eastAsia="zh-CN"/>
        </w:rPr>
        <w:t>10</w:t>
      </w:r>
      <w:r>
        <w:rPr>
          <w:rFonts w:hint="default" w:ascii="Times New Roman" w:hAnsi="Times New Roman" w:eastAsia="仿宋_GB2312" w:cs="Times New Roman"/>
          <w:b/>
          <w:bCs/>
          <w:color w:val="FF0000"/>
          <w:sz w:val="24"/>
          <w:highlight w:val="yellow"/>
        </w:rPr>
        <w:t>时00分</w:t>
      </w:r>
      <w:r>
        <w:rPr>
          <w:rFonts w:hint="default" w:ascii="Times New Roman" w:hAnsi="Times New Roman" w:eastAsia="仿宋_GB2312" w:cs="Times New Roman"/>
          <w:b/>
          <w:sz w:val="24"/>
        </w:rPr>
        <w:t>（北京时间）</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color w:val="auto"/>
          <w:sz w:val="24"/>
        </w:rPr>
        <w:t>逾期</w:t>
      </w:r>
      <w:r>
        <w:rPr>
          <w:rFonts w:hint="default" w:ascii="Times New Roman" w:hAnsi="Times New Roman" w:eastAsia="仿宋_GB2312" w:cs="Times New Roman"/>
          <w:color w:val="auto"/>
          <w:sz w:val="24"/>
          <w:lang w:val="en-US" w:eastAsia="zh-CN"/>
        </w:rPr>
        <w:t>递交</w:t>
      </w:r>
      <w:r>
        <w:rPr>
          <w:rFonts w:hint="default" w:ascii="Times New Roman" w:hAnsi="Times New Roman" w:eastAsia="仿宋_GB2312" w:cs="Times New Roman"/>
          <w:color w:val="auto"/>
          <w:sz w:val="24"/>
        </w:rPr>
        <w:t>的比选文件恕不接收。</w:t>
      </w:r>
    </w:p>
    <w:p w14:paraId="34A445C8">
      <w:pPr>
        <w:pStyle w:val="45"/>
        <w:autoSpaceDE w:val="0"/>
        <w:autoSpaceDN w:val="0"/>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四</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提交比选申请文件时必须同时提交以下资料：</w:t>
      </w:r>
    </w:p>
    <w:p w14:paraId="173DE0D7">
      <w:pPr>
        <w:pStyle w:val="45"/>
        <w:autoSpaceDE w:val="0"/>
        <w:autoSpaceDN w:val="0"/>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单位介绍信；</w:t>
      </w:r>
    </w:p>
    <w:p w14:paraId="4B75982F">
      <w:pPr>
        <w:pStyle w:val="45"/>
        <w:autoSpaceDE w:val="0"/>
        <w:autoSpaceDN w:val="0"/>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经办人身份证复印件及联系方式。（法定代表人投标需提供法定代表人身份证复印件及营业执照复印件），以上材料均须加盖公章。</w:t>
      </w:r>
    </w:p>
    <w:p w14:paraId="1B8AA3D1">
      <w:pPr>
        <w:spacing w:line="360" w:lineRule="auto"/>
        <w:ind w:firstLine="482"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b/>
          <w:sz w:val="24"/>
        </w:rPr>
        <w:t>五、比选时间：</w:t>
      </w:r>
      <w:r>
        <w:rPr>
          <w:rFonts w:hint="default" w:ascii="Times New Roman" w:hAnsi="Times New Roman" w:eastAsia="仿宋_GB2312" w:cs="Times New Roman"/>
          <w:b/>
          <w:bCs/>
          <w:color w:val="FF0000"/>
          <w:sz w:val="24"/>
          <w:highlight w:val="yellow"/>
          <w:lang w:eastAsia="zh-CN"/>
        </w:rPr>
        <w:t>202</w:t>
      </w:r>
      <w:r>
        <w:rPr>
          <w:rFonts w:hint="default" w:ascii="Times New Roman" w:hAnsi="Times New Roman" w:eastAsia="仿宋_GB2312" w:cs="Times New Roman"/>
          <w:b/>
          <w:bCs/>
          <w:color w:val="FF0000"/>
          <w:sz w:val="24"/>
          <w:highlight w:val="yellow"/>
          <w:lang w:val="en-US" w:eastAsia="zh-CN"/>
        </w:rPr>
        <w:t>6</w:t>
      </w:r>
      <w:r>
        <w:rPr>
          <w:rFonts w:hint="default" w:ascii="Times New Roman" w:hAnsi="Times New Roman" w:eastAsia="仿宋_GB2312" w:cs="Times New Roman"/>
          <w:b/>
          <w:bCs/>
          <w:color w:val="FF0000"/>
          <w:sz w:val="24"/>
          <w:highlight w:val="yellow"/>
        </w:rPr>
        <w:t>年</w:t>
      </w:r>
      <w:r>
        <w:rPr>
          <w:rFonts w:hint="default" w:ascii="Times New Roman" w:hAnsi="Times New Roman" w:eastAsia="仿宋_GB2312" w:cs="Times New Roman"/>
          <w:b/>
          <w:bCs/>
          <w:color w:val="FF0000"/>
          <w:sz w:val="24"/>
          <w:highlight w:val="yellow"/>
          <w:lang w:val="en-US" w:eastAsia="zh-CN"/>
        </w:rPr>
        <w:t>3</w:t>
      </w:r>
      <w:r>
        <w:rPr>
          <w:rFonts w:hint="default" w:ascii="Times New Roman" w:hAnsi="Times New Roman" w:eastAsia="仿宋_GB2312" w:cs="Times New Roman"/>
          <w:b/>
          <w:bCs/>
          <w:color w:val="FF0000"/>
          <w:sz w:val="24"/>
          <w:highlight w:val="yellow"/>
          <w:lang w:eastAsia="zh-CN"/>
        </w:rPr>
        <w:t>月</w:t>
      </w:r>
      <w:r>
        <w:rPr>
          <w:rFonts w:hint="default" w:ascii="Times New Roman" w:hAnsi="Times New Roman" w:eastAsia="仿宋_GB2312" w:cs="Times New Roman"/>
          <w:b/>
          <w:bCs/>
          <w:color w:val="FF0000"/>
          <w:sz w:val="24"/>
          <w:highlight w:val="yellow"/>
          <w:lang w:val="en-US" w:eastAsia="zh-CN"/>
        </w:rPr>
        <w:t>24</w:t>
      </w:r>
      <w:r>
        <w:rPr>
          <w:rFonts w:hint="default" w:ascii="Times New Roman" w:hAnsi="Times New Roman" w:eastAsia="仿宋_GB2312" w:cs="Times New Roman"/>
          <w:b/>
          <w:bCs/>
          <w:color w:val="FF0000"/>
          <w:sz w:val="24"/>
          <w:highlight w:val="yellow"/>
          <w:lang w:eastAsia="zh-CN"/>
        </w:rPr>
        <w:t>日</w:t>
      </w:r>
      <w:r>
        <w:rPr>
          <w:rFonts w:hint="default" w:ascii="Times New Roman" w:hAnsi="Times New Roman" w:eastAsia="仿宋_GB2312" w:cs="Times New Roman"/>
          <w:b/>
          <w:bCs/>
          <w:color w:val="FF0000"/>
          <w:sz w:val="24"/>
          <w:highlight w:val="yellow"/>
          <w:lang w:val="en-US" w:eastAsia="zh-CN"/>
        </w:rPr>
        <w:t>10</w:t>
      </w:r>
      <w:r>
        <w:rPr>
          <w:rFonts w:hint="default" w:ascii="Times New Roman" w:hAnsi="Times New Roman" w:eastAsia="仿宋_GB2312" w:cs="Times New Roman"/>
          <w:b/>
          <w:bCs/>
          <w:color w:val="FF0000"/>
          <w:sz w:val="24"/>
          <w:highlight w:val="yellow"/>
        </w:rPr>
        <w:t>时00分</w:t>
      </w:r>
      <w:r>
        <w:rPr>
          <w:rFonts w:hint="default" w:ascii="Times New Roman" w:hAnsi="Times New Roman" w:eastAsia="仿宋_GB2312" w:cs="Times New Roman"/>
          <w:b/>
          <w:sz w:val="24"/>
          <w:highlight w:val="yellow"/>
        </w:rPr>
        <w:t>（北京时间）</w:t>
      </w:r>
      <w:r>
        <w:rPr>
          <w:rFonts w:hint="default" w:ascii="Times New Roman" w:hAnsi="Times New Roman" w:eastAsia="仿宋_GB2312" w:cs="Times New Roman"/>
          <w:sz w:val="24"/>
          <w:highlight w:val="yellow"/>
        </w:rPr>
        <w:t>。</w:t>
      </w:r>
    </w:p>
    <w:p w14:paraId="79310BC1">
      <w:pPr>
        <w:spacing w:line="360" w:lineRule="auto"/>
        <w:ind w:firstLine="482"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b/>
          <w:sz w:val="24"/>
        </w:rPr>
        <w:t>六、比选地点：</w:t>
      </w:r>
      <w:r>
        <w:rPr>
          <w:rFonts w:hint="default" w:ascii="Times New Roman" w:hAnsi="Times New Roman" w:eastAsia="仿宋_GB2312" w:cs="Times New Roman"/>
          <w:bCs/>
          <w:sz w:val="24"/>
        </w:rPr>
        <w:t>成都汽车职业技术学校（成都市龙泉驿区同安镇幸福路388号）</w:t>
      </w:r>
      <w:r>
        <w:rPr>
          <w:rFonts w:hint="default" w:ascii="Times New Roman" w:hAnsi="Times New Roman" w:eastAsia="仿宋_GB2312" w:cs="Times New Roman"/>
          <w:sz w:val="24"/>
        </w:rPr>
        <w:t>。</w:t>
      </w:r>
    </w:p>
    <w:p w14:paraId="17ECBAF3">
      <w:pPr>
        <w:spacing w:line="360" w:lineRule="auto"/>
        <w:ind w:firstLine="482" w:firstLineChars="200"/>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七、本比选邀请在成都汽车职业技术学校官网上以公告形式发布，本项目不属于政府采购项目。</w:t>
      </w:r>
    </w:p>
    <w:p w14:paraId="33F3F10C">
      <w:pPr>
        <w:spacing w:line="360" w:lineRule="auto"/>
        <w:ind w:firstLine="482" w:firstLineChars="200"/>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八、联系方式</w:t>
      </w:r>
    </w:p>
    <w:p w14:paraId="4742DD8A">
      <w:pPr>
        <w:spacing w:line="360" w:lineRule="auto"/>
        <w:ind w:firstLine="960" w:firstLineChars="400"/>
        <w:rPr>
          <w:rFonts w:hint="default" w:ascii="Times New Roman" w:hAnsi="Times New Roman" w:eastAsia="仿宋_GB2312" w:cs="Times New Roman"/>
          <w:b/>
          <w:sz w:val="24"/>
        </w:rPr>
      </w:pPr>
      <w:r>
        <w:rPr>
          <w:rFonts w:hint="default" w:ascii="Times New Roman" w:hAnsi="Times New Roman" w:eastAsia="仿宋_GB2312" w:cs="Times New Roman"/>
          <w:b w:val="0"/>
          <w:bCs/>
          <w:sz w:val="24"/>
        </w:rPr>
        <w:t>采购人：</w:t>
      </w:r>
      <w:r>
        <w:rPr>
          <w:rFonts w:hint="default" w:ascii="Times New Roman" w:hAnsi="Times New Roman" w:eastAsia="仿宋_GB2312" w:cs="Times New Roman"/>
          <w:bCs/>
          <w:sz w:val="24"/>
        </w:rPr>
        <w:t>成都汽车职业技术学校</w:t>
      </w:r>
    </w:p>
    <w:p w14:paraId="1E098B8D">
      <w:pPr>
        <w:spacing w:line="360" w:lineRule="auto"/>
        <w:ind w:firstLine="960" w:firstLineChars="400"/>
        <w:rPr>
          <w:rFonts w:hint="default" w:ascii="Times New Roman" w:hAnsi="Times New Roman" w:eastAsia="仿宋_GB2312" w:cs="Times New Roman"/>
          <w:bCs/>
          <w:sz w:val="24"/>
        </w:rPr>
      </w:pPr>
      <w:r>
        <w:rPr>
          <w:rFonts w:hint="default" w:ascii="Times New Roman" w:hAnsi="Times New Roman" w:eastAsia="仿宋_GB2312" w:cs="Times New Roman"/>
          <w:bCs/>
          <w:sz w:val="24"/>
        </w:rPr>
        <w:t>地址：成都市龙泉驿区同安镇幸福路388号</w:t>
      </w:r>
    </w:p>
    <w:p w14:paraId="270940ED">
      <w:pPr>
        <w:spacing w:line="360" w:lineRule="auto"/>
        <w:ind w:firstLine="960" w:firstLineChars="400"/>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rPr>
        <w:t>联 系 人：</w:t>
      </w:r>
      <w:r>
        <w:rPr>
          <w:rFonts w:hint="default" w:ascii="Times New Roman" w:hAnsi="Times New Roman" w:eastAsia="仿宋_GB2312" w:cs="Times New Roman"/>
          <w:bCs/>
          <w:sz w:val="24"/>
          <w:lang w:val="en-US" w:eastAsia="zh-CN"/>
        </w:rPr>
        <w:t>李老师</w:t>
      </w:r>
    </w:p>
    <w:p w14:paraId="44CA3821">
      <w:pPr>
        <w:spacing w:line="360" w:lineRule="auto"/>
        <w:ind w:firstLine="960" w:firstLineChars="400"/>
        <w:rPr>
          <w:rFonts w:hint="default" w:ascii="Times New Roman" w:hAnsi="Times New Roman" w:eastAsia="仿宋_GB2312" w:cs="Times New Roman"/>
          <w:bCs/>
          <w:lang w:val="en-US" w:eastAsia="zh-CN"/>
        </w:rPr>
      </w:pPr>
      <w:r>
        <w:rPr>
          <w:rFonts w:hint="default" w:ascii="Times New Roman" w:hAnsi="Times New Roman" w:eastAsia="仿宋_GB2312" w:cs="Times New Roman"/>
          <w:bCs/>
          <w:sz w:val="24"/>
        </w:rPr>
        <w:t>联系电话</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lang w:val="en-US" w:eastAsia="zh-CN"/>
        </w:rPr>
        <w:t>028-68387200</w:t>
      </w:r>
    </w:p>
    <w:p w14:paraId="22653599">
      <w:pPr>
        <w:spacing w:line="360" w:lineRule="auto"/>
        <w:ind w:firstLine="1260" w:firstLineChars="600"/>
        <w:rPr>
          <w:rFonts w:hint="default" w:ascii="Times New Roman" w:hAnsi="Times New Roman" w:eastAsia="仿宋_GB2312" w:cs="Times New Roman"/>
          <w:bCs/>
        </w:rPr>
      </w:pPr>
    </w:p>
    <w:p w14:paraId="3D33EF01">
      <w:pPr>
        <w:rPr>
          <w:rFonts w:hint="default" w:ascii="Times New Roman" w:hAnsi="Times New Roman" w:eastAsia="仿宋_GB2312" w:cs="Times New Roman"/>
        </w:rPr>
      </w:pPr>
    </w:p>
    <w:p w14:paraId="0700A366">
      <w:pPr>
        <w:pStyle w:val="10"/>
        <w:rPr>
          <w:rFonts w:hint="default" w:ascii="Times New Roman" w:hAnsi="Times New Roman" w:eastAsia="仿宋_GB2312" w:cs="Times New Roman"/>
        </w:rPr>
      </w:pPr>
    </w:p>
    <w:p w14:paraId="30D83F4A">
      <w:pPr>
        <w:pStyle w:val="21"/>
        <w:rPr>
          <w:rFonts w:hint="default" w:ascii="Times New Roman" w:hAnsi="Times New Roman" w:eastAsia="仿宋_GB2312" w:cs="Times New Roman"/>
          <w:b w:val="0"/>
        </w:rPr>
      </w:pPr>
    </w:p>
    <w:p w14:paraId="413B19F8">
      <w:pPr>
        <w:rPr>
          <w:rFonts w:hint="default" w:ascii="Times New Roman" w:hAnsi="Times New Roman" w:eastAsia="仿宋_GB2312" w:cs="Times New Roman"/>
          <w:b w:val="0"/>
        </w:rPr>
      </w:pPr>
    </w:p>
    <w:p w14:paraId="78D9F0F3">
      <w:pPr>
        <w:pStyle w:val="10"/>
        <w:rPr>
          <w:rFonts w:hint="default" w:ascii="Times New Roman" w:hAnsi="Times New Roman" w:eastAsia="仿宋_GB2312" w:cs="Times New Roman"/>
          <w:b w:val="0"/>
        </w:rPr>
      </w:pPr>
    </w:p>
    <w:p w14:paraId="3AA0E013">
      <w:pPr>
        <w:rPr>
          <w:rFonts w:hint="default" w:ascii="Times New Roman" w:hAnsi="Times New Roman" w:eastAsia="仿宋_GB2312" w:cs="Times New Roman"/>
          <w:b w:val="0"/>
        </w:rPr>
      </w:pPr>
    </w:p>
    <w:p w14:paraId="790D48EA">
      <w:pPr>
        <w:pStyle w:val="10"/>
        <w:rPr>
          <w:rFonts w:hint="default" w:ascii="Times New Roman" w:hAnsi="Times New Roman" w:eastAsia="仿宋_GB2312" w:cs="Times New Roman"/>
          <w:b w:val="0"/>
        </w:rPr>
      </w:pPr>
    </w:p>
    <w:p w14:paraId="0481DB1F">
      <w:pPr>
        <w:rPr>
          <w:rFonts w:hint="default" w:ascii="Times New Roman" w:hAnsi="Times New Roman" w:eastAsia="仿宋_GB2312" w:cs="Times New Roman"/>
          <w:b w:val="0"/>
        </w:rPr>
      </w:pPr>
    </w:p>
    <w:p w14:paraId="700855B8">
      <w:pPr>
        <w:pStyle w:val="10"/>
        <w:rPr>
          <w:rFonts w:hint="default" w:ascii="Times New Roman" w:hAnsi="Times New Roman" w:eastAsia="仿宋_GB2312" w:cs="Times New Roman"/>
          <w:b w:val="0"/>
        </w:rPr>
      </w:pPr>
    </w:p>
    <w:p w14:paraId="05A667FD">
      <w:pPr>
        <w:rPr>
          <w:rFonts w:hint="default" w:ascii="Times New Roman" w:hAnsi="Times New Roman" w:eastAsia="仿宋_GB2312" w:cs="Times New Roman"/>
          <w:b w:val="0"/>
        </w:rPr>
      </w:pPr>
    </w:p>
    <w:p w14:paraId="2888C29B">
      <w:pPr>
        <w:pStyle w:val="10"/>
        <w:rPr>
          <w:rFonts w:hint="default" w:ascii="Times New Roman" w:hAnsi="Times New Roman" w:eastAsia="仿宋_GB2312" w:cs="Times New Roman"/>
          <w:b w:val="0"/>
        </w:rPr>
      </w:pPr>
    </w:p>
    <w:p w14:paraId="4DDE1A01">
      <w:pPr>
        <w:rPr>
          <w:rFonts w:hint="default" w:ascii="Times New Roman" w:hAnsi="Times New Roman" w:eastAsia="仿宋_GB2312" w:cs="Times New Roman"/>
          <w:b w:val="0"/>
        </w:rPr>
      </w:pPr>
    </w:p>
    <w:p w14:paraId="0F98F900">
      <w:pPr>
        <w:pStyle w:val="10"/>
        <w:rPr>
          <w:rFonts w:hint="default" w:ascii="Times New Roman" w:hAnsi="Times New Roman" w:eastAsia="仿宋_GB2312" w:cs="Times New Roman"/>
          <w:b w:val="0"/>
        </w:rPr>
      </w:pPr>
    </w:p>
    <w:p w14:paraId="306D7557">
      <w:pPr>
        <w:rPr>
          <w:rFonts w:hint="default" w:ascii="Times New Roman" w:hAnsi="Times New Roman" w:eastAsia="仿宋_GB2312" w:cs="Times New Roman"/>
        </w:rPr>
      </w:pPr>
    </w:p>
    <w:p w14:paraId="0D9E124B">
      <w:pPr>
        <w:rPr>
          <w:rFonts w:hint="default" w:ascii="Times New Roman" w:hAnsi="Times New Roman" w:eastAsia="仿宋_GB2312" w:cs="Times New Roman"/>
          <w:b w:val="0"/>
        </w:rPr>
      </w:pPr>
    </w:p>
    <w:p w14:paraId="70F4CB7F">
      <w:pPr>
        <w:pStyle w:val="50"/>
        <w:rPr>
          <w:rFonts w:hint="default" w:ascii="Times New Roman" w:hAnsi="Times New Roman" w:eastAsia="仿宋_GB2312" w:cs="Times New Roman"/>
        </w:rPr>
      </w:pPr>
    </w:p>
    <w:p w14:paraId="6064E92C">
      <w:pPr>
        <w:pStyle w:val="51"/>
        <w:rPr>
          <w:rFonts w:hint="default" w:ascii="Times New Roman" w:hAnsi="Times New Roman" w:eastAsia="仿宋_GB2312" w:cs="Times New Roman"/>
        </w:rPr>
      </w:pPr>
    </w:p>
    <w:p w14:paraId="18994E06">
      <w:pPr>
        <w:rPr>
          <w:rFonts w:hint="default" w:ascii="Times New Roman" w:hAnsi="Times New Roman" w:eastAsia="仿宋_GB2312" w:cs="Times New Roman"/>
          <w:b w:val="0"/>
        </w:rPr>
      </w:pPr>
    </w:p>
    <w:p w14:paraId="4F590196">
      <w:pPr>
        <w:rPr>
          <w:rFonts w:hint="default" w:ascii="Times New Roman" w:hAnsi="Times New Roman" w:eastAsia="仿宋_GB2312" w:cs="Times New Roman"/>
          <w:b w:val="0"/>
        </w:rPr>
      </w:pPr>
    </w:p>
    <w:p w14:paraId="385CE8D2">
      <w:pPr>
        <w:rPr>
          <w:rFonts w:hint="default" w:ascii="Times New Roman" w:hAnsi="Times New Roman" w:eastAsia="仿宋_GB2312" w:cs="Times New Roman"/>
          <w:b w:val="0"/>
        </w:rPr>
      </w:pPr>
    </w:p>
    <w:p w14:paraId="3B891B02">
      <w:pPr>
        <w:pStyle w:val="2"/>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eastAsia="仿宋_GB2312" w:cs="Times New Roman"/>
          <w:b w:val="0"/>
        </w:rPr>
      </w:pPr>
      <w:bookmarkStart w:id="10" w:name="_Toc5696"/>
      <w:r>
        <w:rPr>
          <w:rFonts w:hint="default" w:ascii="Times New Roman" w:hAnsi="Times New Roman" w:eastAsia="仿宋_GB2312" w:cs="Times New Roman"/>
          <w:b w:val="0"/>
        </w:rPr>
        <w:t>第二章  投标人须知</w:t>
      </w:r>
      <w:bookmarkEnd w:id="0"/>
      <w:bookmarkEnd w:id="10"/>
    </w:p>
    <w:bookmarkEnd w:id="1"/>
    <w:bookmarkEnd w:id="2"/>
    <w:bookmarkEnd w:id="3"/>
    <w:bookmarkEnd w:id="4"/>
    <w:bookmarkEnd w:id="5"/>
    <w:p w14:paraId="61AC8716">
      <w:pPr>
        <w:pStyle w:val="3"/>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一、比选申请人须知</w:t>
      </w:r>
    </w:p>
    <w:p w14:paraId="6CE9BBD2">
      <w:pPr>
        <w:pStyle w:val="3"/>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项目名称：2026年招生简章</w:t>
      </w:r>
      <w:r>
        <w:rPr>
          <w:rFonts w:hint="default" w:ascii="Times New Roman" w:hAnsi="Times New Roman" w:eastAsia="仿宋_GB2312" w:cs="Times New Roman"/>
          <w:b/>
          <w:bCs/>
          <w:sz w:val="28"/>
          <w:szCs w:val="28"/>
          <w:lang w:val="en-US" w:eastAsia="zh-CN"/>
        </w:rPr>
        <w:t>设计制作服务项目</w:t>
      </w:r>
    </w:p>
    <w:p w14:paraId="08D9A9D8">
      <w:pPr>
        <w:pageBreakBefore w:val="0"/>
        <w:widowControl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仿宋_GB2312" w:cs="Times New Roman"/>
          <w:b/>
          <w:bCs/>
          <w:color w:val="FF0000"/>
          <w:sz w:val="28"/>
          <w:szCs w:val="28"/>
          <w:highlight w:val="none"/>
          <w:lang w:val="en-US" w:eastAsia="zh-CN"/>
        </w:rPr>
      </w:pPr>
      <w:r>
        <w:rPr>
          <w:rFonts w:hint="default" w:ascii="Times New Roman" w:hAnsi="Times New Roman" w:eastAsia="仿宋_GB2312" w:cs="Times New Roman"/>
          <w:b/>
          <w:bCs/>
          <w:sz w:val="28"/>
          <w:szCs w:val="28"/>
        </w:rPr>
        <w:t>采购项目编号</w:t>
      </w:r>
      <w:r>
        <w:rPr>
          <w:rFonts w:hint="default" w:ascii="Times New Roman" w:hAnsi="Times New Roman" w:eastAsia="仿宋_GB2312" w:cs="Times New Roman"/>
          <w:b/>
          <w:bCs/>
          <w:sz w:val="28"/>
          <w:szCs w:val="28"/>
          <w:highlight w:val="none"/>
        </w:rPr>
        <w:t>：</w:t>
      </w:r>
      <w:r>
        <w:rPr>
          <w:rFonts w:hint="default" w:ascii="Times New Roman" w:hAnsi="Times New Roman" w:eastAsia="仿宋_GB2312" w:cs="Times New Roman"/>
          <w:b/>
          <w:bCs/>
          <w:sz w:val="28"/>
          <w:szCs w:val="28"/>
          <w:highlight w:val="yellow"/>
        </w:rPr>
        <w:t>QCZX-ZJCJ-20260318</w:t>
      </w:r>
    </w:p>
    <w:p w14:paraId="2B63D677">
      <w:pPr>
        <w:spacing w:before="120" w:after="120" w:line="288" w:lineRule="auto"/>
        <w:ind w:left="0"/>
        <w:jc w:val="left"/>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rPr>
        <w:t>最高限价</w:t>
      </w:r>
      <w:r>
        <w:rPr>
          <w:rFonts w:hint="default"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lang w:val="en-US" w:eastAsia="zh-CN"/>
        </w:rPr>
        <w:t>48000元</w:t>
      </w:r>
      <w:r>
        <w:rPr>
          <w:rFonts w:hint="default" w:ascii="Times New Roman" w:hAnsi="Times New Roman" w:eastAsia="仿宋_GB2312" w:cs="Times New Roman"/>
          <w:sz w:val="22"/>
          <w:lang w:eastAsia="zh-CN"/>
        </w:rPr>
        <w:t>（</w:t>
      </w:r>
      <w:r>
        <w:rPr>
          <w:rFonts w:hint="default" w:ascii="Times New Roman" w:hAnsi="Times New Roman" w:eastAsia="仿宋_GB2312" w:cs="Times New Roman"/>
          <w:sz w:val="22"/>
        </w:rPr>
        <w:t>含设计费、制作费、材料费、运输费、税费等一切相关费用</w:t>
      </w:r>
      <w:r>
        <w:rPr>
          <w:rFonts w:hint="default" w:ascii="Times New Roman" w:hAnsi="Times New Roman" w:eastAsia="仿宋_GB2312" w:cs="Times New Roman"/>
          <w:sz w:val="22"/>
          <w:lang w:eastAsia="zh-CN"/>
        </w:rPr>
        <w:t>）</w:t>
      </w:r>
    </w:p>
    <w:p w14:paraId="5A87963C">
      <w:pPr>
        <w:pageBreakBefore w:val="0"/>
        <w:widowControl w:val="0"/>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技术参数（实质性要求）</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73"/>
        <w:gridCol w:w="6130"/>
      </w:tblGrid>
      <w:tr w14:paraId="1E4C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top"/>
          </w:tcPr>
          <w:p w14:paraId="448FA1C4">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CN"/>
              </w:rPr>
            </w:pPr>
            <w:r>
              <w:rPr>
                <w:rFonts w:hint="default" w:ascii="Times New Roman" w:hAnsi="Times New Roman" w:eastAsia="仿宋_GB2312" w:cs="Times New Roman"/>
                <w:b/>
                <w:bCs/>
                <w:kern w:val="0"/>
                <w:sz w:val="20"/>
                <w:szCs w:val="20"/>
                <w:lang w:val="en-US" w:eastAsia="zh-Hans"/>
              </w:rPr>
              <w:t>序号</w:t>
            </w:r>
          </w:p>
        </w:tc>
        <w:tc>
          <w:tcPr>
            <w:tcW w:w="1573" w:type="dxa"/>
            <w:vAlign w:val="top"/>
          </w:tcPr>
          <w:p w14:paraId="2E912A10">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CN"/>
              </w:rPr>
            </w:pPr>
            <w:r>
              <w:rPr>
                <w:rFonts w:hint="default" w:ascii="Times New Roman" w:hAnsi="Times New Roman" w:eastAsia="仿宋_GB2312" w:cs="Times New Roman"/>
                <w:b/>
                <w:bCs/>
                <w:kern w:val="0"/>
                <w:sz w:val="20"/>
                <w:szCs w:val="20"/>
                <w:lang w:val="en-US" w:eastAsia="zh-Hans"/>
              </w:rPr>
              <w:t>技术要求名称</w:t>
            </w:r>
          </w:p>
        </w:tc>
        <w:tc>
          <w:tcPr>
            <w:tcW w:w="6130" w:type="dxa"/>
            <w:vAlign w:val="top"/>
          </w:tcPr>
          <w:p w14:paraId="5394C68E">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CN"/>
              </w:rPr>
            </w:pPr>
            <w:r>
              <w:rPr>
                <w:rFonts w:hint="default" w:ascii="Times New Roman" w:hAnsi="Times New Roman" w:eastAsia="仿宋_GB2312" w:cs="Times New Roman"/>
                <w:b/>
                <w:bCs/>
                <w:kern w:val="0"/>
                <w:sz w:val="20"/>
                <w:szCs w:val="20"/>
                <w:lang w:val="en-US" w:eastAsia="zh-Hans"/>
              </w:rPr>
              <w:t>技术参数与性能指标（设计+制作）</w:t>
            </w:r>
          </w:p>
        </w:tc>
      </w:tr>
      <w:tr w14:paraId="156C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top"/>
          </w:tcPr>
          <w:p w14:paraId="2BC7D208">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1</w:t>
            </w:r>
          </w:p>
        </w:tc>
        <w:tc>
          <w:tcPr>
            <w:tcW w:w="1573" w:type="dxa"/>
            <w:vAlign w:val="center"/>
          </w:tcPr>
          <w:p w14:paraId="32372D0D">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设计基本要求</w:t>
            </w:r>
          </w:p>
        </w:tc>
        <w:tc>
          <w:tcPr>
            <w:tcW w:w="6130" w:type="dxa"/>
            <w:vAlign w:val="top"/>
          </w:tcPr>
          <w:p w14:paraId="76A3749A">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1）设计风格：贴合中等职业学校办学特色，突出汽车、数控、幼儿保育、计算机等核心专业优势，整体风格简洁大气、色调统一（主色调建议采用学校校色，可提供2-3套配色方案供选择），兼具专业性与可读性，适合招生宣传场景。（2）设计内容：需完整包含学校简介、办学特色、核心专业介绍（含专业课程、就业方向、实训条件）、师资力量、校园环境、招生计划、报名流程、联系方式、学校荣誉等核心内容（学校提供基础素材，供应商负责内容排版、图文优化、视觉设计）。（3）设计规范：图文排版合理，字体清晰易读；图片需高清无模糊、无水印，贴合内容主题，可根据学校素材进行优化处理；设计稿件需提供AI、PSD等可编辑源文件及PDF预览版，方便学校后续修改调整。（4）设计审核：供应商需提供3套不同设计方案供学校审核，审核通过后方可进入制作环节；学校可提出合理修改意见，供应商需在2个工作日内完成修改，直至审核通过。</w:t>
            </w:r>
          </w:p>
        </w:tc>
      </w:tr>
      <w:tr w14:paraId="36BB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top"/>
          </w:tcPr>
          <w:p w14:paraId="037A370C">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2</w:t>
            </w:r>
          </w:p>
        </w:tc>
        <w:tc>
          <w:tcPr>
            <w:tcW w:w="1573" w:type="dxa"/>
            <w:vAlign w:val="center"/>
          </w:tcPr>
          <w:p w14:paraId="28911529">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制作基本要求</w:t>
            </w:r>
          </w:p>
        </w:tc>
        <w:tc>
          <w:tcPr>
            <w:tcW w:w="6130" w:type="dxa"/>
            <w:vAlign w:val="top"/>
          </w:tcPr>
          <w:p w14:paraId="6ADABF43">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（1）版面规格：</w:t>
            </w:r>
            <w:r>
              <w:rPr>
                <w:rFonts w:hint="default" w:ascii="Times New Roman" w:hAnsi="Times New Roman" w:eastAsia="仿宋_GB2312" w:cs="Times New Roman"/>
                <w:color w:val="FF0000"/>
                <w:kern w:val="0"/>
                <w:sz w:val="20"/>
                <w:szCs w:val="20"/>
                <w:lang w:val="en-US" w:eastAsia="zh-Hans"/>
              </w:rPr>
              <w:t>招生简章画册开本为大16开（210×285mm），共28P</w:t>
            </w:r>
            <w:r>
              <w:rPr>
                <w:rFonts w:hint="default" w:ascii="Times New Roman" w:hAnsi="Times New Roman" w:eastAsia="仿宋_GB2312" w:cs="Times New Roman"/>
                <w:kern w:val="0"/>
                <w:sz w:val="20"/>
                <w:szCs w:val="20"/>
                <w:lang w:val="en-US" w:eastAsia="zh-Hans"/>
              </w:rPr>
              <w:t>（含封面、封底，页码连续编排，无空白页）；招生计划单页</w:t>
            </w:r>
            <w:r>
              <w:rPr>
                <w:rFonts w:hint="default" w:ascii="Times New Roman" w:hAnsi="Times New Roman" w:eastAsia="仿宋_GB2312" w:cs="Times New Roman"/>
                <w:color w:val="FF0000"/>
                <w:kern w:val="0"/>
                <w:sz w:val="20"/>
                <w:szCs w:val="20"/>
                <w:lang w:val="en-US" w:eastAsia="zh-Hans"/>
              </w:rPr>
              <w:t>开本为大16开（210×285mm），共4P</w:t>
            </w:r>
            <w:r>
              <w:rPr>
                <w:rFonts w:hint="default" w:ascii="Times New Roman" w:hAnsi="Times New Roman" w:eastAsia="仿宋_GB2312" w:cs="Times New Roman"/>
                <w:kern w:val="0"/>
                <w:sz w:val="20"/>
                <w:szCs w:val="20"/>
                <w:lang w:val="en-US" w:eastAsia="zh-Hans"/>
              </w:rPr>
              <w:t>。（2）制作数量：招生简章画册9000本，无正负偏差（偏差不得超过±50本），招生计划单页12000张。（3）印刷色彩：全册4色印刷，色彩均匀、无偏色、无漏印、无重影，色彩还原度≥95%，符合设计稿件要求。（4）装订要求：封面覆哑膜，采用热覆工艺，膜厚≥25μm，无气泡、无褶皱、无脱膜；内页采用骑缝钉装订，装订牢固、无掉页、无散页，钉脚平整，不刮手，装订位置偏差不超过2mm。</w:t>
            </w:r>
          </w:p>
        </w:tc>
      </w:tr>
      <w:tr w14:paraId="2EB2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top"/>
          </w:tcPr>
          <w:p w14:paraId="29B167F1">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3</w:t>
            </w:r>
          </w:p>
        </w:tc>
        <w:tc>
          <w:tcPr>
            <w:tcW w:w="1573" w:type="dxa"/>
            <w:vAlign w:val="top"/>
          </w:tcPr>
          <w:p w14:paraId="0A90AF43">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纸张要求</w:t>
            </w:r>
          </w:p>
        </w:tc>
        <w:tc>
          <w:tcPr>
            <w:tcW w:w="6130" w:type="dxa"/>
            <w:vAlign w:val="top"/>
          </w:tcPr>
          <w:p w14:paraId="32CCFB15">
            <w:pPr>
              <w:spacing w:before="120" w:after="120" w:line="288" w:lineRule="auto"/>
              <w:ind w:left="0" w:leftChars="0"/>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lang w:val="en-US" w:eastAsia="zh-Hans"/>
              </w:rPr>
              <w:t>（1）封面、封底：采用250克铜版纸，材质为高光铜版纸，厚度均匀、表面光滑，无杂质、无破损，挺括度达标（可承受正常翻阅不易变形）。（2）内页：采用157克亚粉铜版纸，材质为哑光亚粉纸，无反光、易阅读，纸张白度≥85%，无异味、无荧光剂，环保达标（符合国家环保印刷标准）。</w:t>
            </w:r>
          </w:p>
        </w:tc>
      </w:tr>
    </w:tbl>
    <w:p w14:paraId="24BD7CAA">
      <w:pPr>
        <w:pageBreakBefore w:val="0"/>
        <w:widowControl w:val="0"/>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2.服务要求（实质性要求）</w:t>
      </w:r>
    </w:p>
    <w:tbl>
      <w:tblPr>
        <w:tblStyle w:val="29"/>
        <w:tblW w:w="0" w:type="auto"/>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743"/>
        <w:gridCol w:w="1739"/>
        <w:gridCol w:w="6058"/>
      </w:tblGrid>
      <w:tr w14:paraId="325B228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E4477F">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序号</w:t>
            </w:r>
          </w:p>
        </w:tc>
        <w:tc>
          <w:tcPr>
            <w:tcW w:w="17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60ACF7">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服务要求名称</w:t>
            </w:r>
          </w:p>
        </w:tc>
        <w:tc>
          <w:tcPr>
            <w:tcW w:w="61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E29316">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服务要求内容（明确标准、时限、责任）</w:t>
            </w:r>
          </w:p>
        </w:tc>
      </w:tr>
      <w:tr w14:paraId="3573FA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F3635D">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1</w:t>
            </w:r>
          </w:p>
        </w:tc>
        <w:tc>
          <w:tcPr>
            <w:tcW w:w="17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48EA1E">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设计服务要求</w:t>
            </w:r>
          </w:p>
        </w:tc>
        <w:tc>
          <w:tcPr>
            <w:tcW w:w="61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22F4E3">
            <w:pPr>
              <w:spacing w:before="120" w:after="120" w:line="288" w:lineRule="auto"/>
              <w:ind w:left="0" w:leftChars="0"/>
              <w:jc w:val="left"/>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1）素材对接：供应商需指定专人负责与学校招生办对接，接收学校提供的文字、图片等基础素材，对接响应时间不超过2个工作日，确保素材传递准确无误。（2）方案提交：素材接收完成后，5个工作日内提交3套完整设计方案（含封面、内页排版、配色方案），方案需符合本文件设计要求，附带设计说明（阐述设计思路、配色理念、内容排版逻辑）。（3）修改服务：学校提出修改意见后，供应商需在2个工作日内完成修改并提交审核；修改完成后，2个工作日内提交最终设计源文件及PDF预览版。（4）设计版权：最终设计方案的版权归成都汽车职业技术学校所有，供应商不得擅自使用、泄露设计稿件及相关素材，不得将设计方案用于其他任何商业用途，否则需承担相应法律责任并赔偿学校损失。</w:t>
            </w:r>
          </w:p>
        </w:tc>
      </w:tr>
      <w:tr w14:paraId="5F51F6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211"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6418C8">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2</w:t>
            </w:r>
          </w:p>
        </w:tc>
        <w:tc>
          <w:tcPr>
            <w:tcW w:w="17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18260F">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制作及交付服务要求</w:t>
            </w:r>
          </w:p>
        </w:tc>
        <w:tc>
          <w:tcPr>
            <w:tcW w:w="61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307FE5">
            <w:pPr>
              <w:spacing w:before="120" w:after="120" w:line="288" w:lineRule="auto"/>
              <w:ind w:left="0" w:leftChars="0"/>
              <w:jc w:val="left"/>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1）制作周期：设计方案审核通过后，10个工作日内完成全部制作工作，确保按时交付，不得逾期（逾期1天，按合同总金额的1%支付违约金，逾期超过3天，学校有权解除合同并要求供应商赔偿损失）。（2）包装要求：成品采用防水、防潮包装，每</w:t>
            </w:r>
            <w:r>
              <w:rPr>
                <w:rFonts w:hint="default" w:ascii="Times New Roman" w:hAnsi="Times New Roman" w:eastAsia="仿宋_GB2312" w:cs="Times New Roman"/>
                <w:kern w:val="0"/>
                <w:sz w:val="20"/>
                <w:szCs w:val="20"/>
                <w:lang w:val="en-US" w:eastAsia="zh-CN"/>
              </w:rPr>
              <w:t>100</w:t>
            </w:r>
            <w:r>
              <w:rPr>
                <w:rFonts w:hint="default" w:ascii="Times New Roman" w:hAnsi="Times New Roman" w:eastAsia="仿宋_GB2312" w:cs="Times New Roman"/>
                <w:kern w:val="0"/>
                <w:sz w:val="20"/>
                <w:szCs w:val="20"/>
                <w:lang w:val="en-US" w:eastAsia="zh-Hans"/>
              </w:rPr>
              <w:t>本为1包，包装牢固，标注项目名称、数量，防止运输过程中破损、受潮、污损。（3）运输服务：供应商负责将成品免费运输至学校指定地点（成都汽车职业技术学校内），运输过程中产生的破损、丢失由供应商负责，需在2个工作日内无条件补发。（4）交付验收：交付印刷质量达到国家和行业相关现行规范标准，学校组织相关人员进行验收，验收标准按本文件技术参数执行，验收合格后签署验收单；验收不合格的，供应商需在3个工作日内整改并重新交付，直至验收合格。</w:t>
            </w:r>
          </w:p>
        </w:tc>
      </w:tr>
      <w:tr w14:paraId="39F243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1E5BD7">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3</w:t>
            </w:r>
          </w:p>
        </w:tc>
        <w:tc>
          <w:tcPr>
            <w:tcW w:w="17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FD352E">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后续服务要求</w:t>
            </w:r>
          </w:p>
        </w:tc>
        <w:tc>
          <w:tcPr>
            <w:tcW w:w="61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CF0F0F">
            <w:pPr>
              <w:spacing w:before="120" w:after="120" w:line="288" w:lineRule="auto"/>
              <w:ind w:left="0" w:leftChars="0"/>
              <w:jc w:val="left"/>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1）质保服务：成品交付后，提供3个月质保期，质保期内出现印刷模糊、装订松散、覆膜脱落、纸张破损等质量问题，供应商需在2个工作日内无条件更换，产生的费用由供应商承担。（2）应急修改：若因上级政策调整或学校需求变化，需对招生简章内容进行修改，供应商需在2个工作日内响应，配合完成修改、重新制作相关工作，修改费用双方协商确定（因供应商设计、制作失误导致的修改，费用由供应商承担）。（3）承诺函：供应商需提供书面承诺函，明确承诺严格履行本文件所有服务要求，若未履行承诺，自愿承担相应违约责任，承诺函需加盖供应商公章，作为投标文件组成部分。</w:t>
            </w:r>
          </w:p>
        </w:tc>
      </w:tr>
      <w:tr w14:paraId="15E644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9945B8">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4</w:t>
            </w:r>
          </w:p>
        </w:tc>
        <w:tc>
          <w:tcPr>
            <w:tcW w:w="17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544CAC">
            <w:pPr>
              <w:snapToGrid w:val="0"/>
              <w:spacing w:before="120" w:after="120" w:line="240" w:lineRule="auto"/>
              <w:ind w:left="0" w:leftChars="0" w:right="0" w:rightChars="0" w:firstLine="0" w:firstLineChars="0"/>
              <w:jc w:val="center"/>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沟通对接要求</w:t>
            </w:r>
          </w:p>
        </w:tc>
        <w:tc>
          <w:tcPr>
            <w:tcW w:w="61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740E65">
            <w:pPr>
              <w:spacing w:before="120" w:after="120" w:line="288" w:lineRule="auto"/>
              <w:ind w:left="0" w:leftChars="0"/>
              <w:jc w:val="left"/>
              <w:rPr>
                <w:rFonts w:hint="default" w:ascii="Times New Roman" w:hAnsi="Times New Roman" w:eastAsia="仿宋_GB2312" w:cs="Times New Roman"/>
                <w:kern w:val="0"/>
                <w:sz w:val="20"/>
                <w:szCs w:val="20"/>
                <w:lang w:val="en-US" w:eastAsia="zh-Hans"/>
              </w:rPr>
            </w:pPr>
            <w:r>
              <w:rPr>
                <w:rFonts w:hint="default" w:ascii="Times New Roman" w:hAnsi="Times New Roman" w:eastAsia="仿宋_GB2312" w:cs="Times New Roman"/>
                <w:kern w:val="0"/>
                <w:sz w:val="20"/>
                <w:szCs w:val="20"/>
                <w:lang w:val="en-US" w:eastAsia="zh-Hans"/>
              </w:rPr>
              <w:t>供应商需指定1名项目负责人及1名设计专员，负责全程对接设计、制作、交付、验收等相关事宜，提供负责人及专员的姓名、联系方式、职称证明，确保沟通顺畅；工作时间（工作日9:00-17:00）内，电话响应时间不超过30分钟，微信/QQ响应时间不超过1小时。</w:t>
            </w:r>
          </w:p>
        </w:tc>
      </w:tr>
      <w:tr w14:paraId="7397E36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center"/>
          </w:tcPr>
          <w:p w14:paraId="2FB75A30">
            <w:pPr>
              <w:pStyle w:val="49"/>
              <w:spacing w:line="240" w:lineRule="auto"/>
              <w:ind w:firstLine="200" w:firstLineChars="100"/>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center"/>
          </w:tcPr>
          <w:p w14:paraId="70D7E20B">
            <w:pPr>
              <w:snapToGrid w:val="0"/>
              <w:spacing w:before="120" w:after="120" w:line="240" w:lineRule="auto"/>
              <w:ind w:left="0" w:leftChars="0" w:right="0" w:rightChars="0" w:firstLine="0" w:firstLineChars="0"/>
              <w:jc w:val="center"/>
              <w:rPr>
                <w:rFonts w:hint="default" w:ascii="Times New Roman" w:hAnsi="Times New Roman" w:eastAsia="仿宋_GB2312" w:cs="Times New Roman"/>
                <w:lang w:val="en-US" w:eastAsia="zh-Hans"/>
              </w:rPr>
            </w:pPr>
            <w:r>
              <w:rPr>
                <w:rFonts w:hint="default" w:ascii="Times New Roman" w:hAnsi="Times New Roman" w:eastAsia="仿宋_GB2312" w:cs="Times New Roman"/>
                <w:kern w:val="0"/>
                <w:sz w:val="20"/>
                <w:szCs w:val="20"/>
                <w:lang w:val="en-US" w:eastAsia="zh-Hans"/>
              </w:rPr>
              <w:t>其他服务要求</w:t>
            </w:r>
          </w:p>
        </w:tc>
        <w:tc>
          <w:tcPr>
            <w:tcW w:w="6116"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top"/>
          </w:tcPr>
          <w:p w14:paraId="221BCEF6">
            <w:pPr>
              <w:spacing w:before="120" w:after="120" w:line="288" w:lineRule="auto"/>
              <w:ind w:left="0" w:leftChars="0"/>
              <w:jc w:val="left"/>
              <w:rPr>
                <w:rFonts w:hint="default" w:ascii="Times New Roman" w:hAnsi="Times New Roman" w:eastAsia="仿宋_GB2312" w:cs="Times New Roman"/>
                <w:lang w:val="en-US" w:eastAsia="zh-Hans"/>
              </w:rPr>
            </w:pPr>
            <w:r>
              <w:rPr>
                <w:rFonts w:hint="default" w:ascii="Times New Roman" w:hAnsi="Times New Roman" w:eastAsia="仿宋_GB2312" w:cs="Times New Roman"/>
                <w:kern w:val="0"/>
                <w:sz w:val="20"/>
                <w:szCs w:val="20"/>
                <w:lang w:val="en-US" w:eastAsia="zh-CN"/>
              </w:rPr>
              <w:t>（1）</w:t>
            </w:r>
            <w:r>
              <w:rPr>
                <w:rFonts w:hint="default" w:ascii="Times New Roman" w:hAnsi="Times New Roman" w:eastAsia="仿宋_GB2312" w:cs="Times New Roman"/>
                <w:kern w:val="0"/>
                <w:sz w:val="20"/>
                <w:szCs w:val="20"/>
                <w:lang w:val="en-US" w:eastAsia="zh-Hans"/>
              </w:rPr>
              <w:t>供应商提供完备的实施方案，内容包括</w:t>
            </w:r>
            <w:r>
              <w:rPr>
                <w:rFonts w:hint="default" w:ascii="Times New Roman" w:hAnsi="Times New Roman" w:eastAsia="仿宋_GB2312" w:cs="Times New Roman"/>
                <w:kern w:val="0"/>
                <w:sz w:val="20"/>
                <w:szCs w:val="20"/>
                <w:lang w:val="en-US" w:eastAsia="zh-CN"/>
              </w:rPr>
              <w:t>但</w:t>
            </w:r>
            <w:r>
              <w:rPr>
                <w:rFonts w:hint="default" w:ascii="Times New Roman" w:hAnsi="Times New Roman" w:eastAsia="仿宋_GB2312" w:cs="Times New Roman"/>
                <w:kern w:val="0"/>
                <w:sz w:val="20"/>
                <w:szCs w:val="20"/>
                <w:lang w:val="en-US" w:eastAsia="zh-Hans"/>
              </w:rPr>
              <w:t>不限于：实施计划、人员配置、工期保证、质量保证、项目验收等。</w:t>
            </w:r>
          </w:p>
        </w:tc>
      </w:tr>
    </w:tbl>
    <w:p w14:paraId="7FF46659">
      <w:pPr>
        <w:pageBreakBefore w:val="0"/>
        <w:widowControl w:val="0"/>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3.商务要求（实质性要求）</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796"/>
        <w:gridCol w:w="1659"/>
        <w:gridCol w:w="5245"/>
      </w:tblGrid>
      <w:tr w14:paraId="35D65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3B7C92AC">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序号</w:t>
            </w:r>
          </w:p>
        </w:tc>
        <w:tc>
          <w:tcPr>
            <w:tcW w:w="796" w:type="dxa"/>
            <w:tcBorders>
              <w:top w:val="single" w:color="auto" w:sz="4" w:space="0"/>
              <w:left w:val="single" w:color="auto" w:sz="4" w:space="0"/>
              <w:bottom w:val="single" w:color="auto" w:sz="4" w:space="0"/>
              <w:right w:val="single" w:color="auto" w:sz="4" w:space="0"/>
            </w:tcBorders>
            <w:vAlign w:val="center"/>
          </w:tcPr>
          <w:p w14:paraId="58C601A2">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符号标识</w:t>
            </w:r>
          </w:p>
        </w:tc>
        <w:tc>
          <w:tcPr>
            <w:tcW w:w="1659" w:type="dxa"/>
            <w:tcBorders>
              <w:top w:val="single" w:color="auto" w:sz="4" w:space="0"/>
              <w:left w:val="single" w:color="auto" w:sz="4" w:space="0"/>
              <w:bottom w:val="single" w:color="auto" w:sz="4" w:space="0"/>
              <w:right w:val="single" w:color="auto" w:sz="4" w:space="0"/>
            </w:tcBorders>
            <w:vAlign w:val="center"/>
          </w:tcPr>
          <w:p w14:paraId="4BFB488F">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商务要求名称</w:t>
            </w:r>
          </w:p>
        </w:tc>
        <w:tc>
          <w:tcPr>
            <w:tcW w:w="5245" w:type="dxa"/>
            <w:tcBorders>
              <w:top w:val="single" w:color="auto" w:sz="4" w:space="0"/>
              <w:left w:val="single" w:color="auto" w:sz="4" w:space="0"/>
              <w:bottom w:val="single" w:color="auto" w:sz="4" w:space="0"/>
              <w:right w:val="single" w:color="auto" w:sz="4" w:space="0"/>
            </w:tcBorders>
            <w:vAlign w:val="center"/>
          </w:tcPr>
          <w:p w14:paraId="1EFD8F9E">
            <w:pPr>
              <w:snapToGrid w:val="0"/>
              <w:spacing w:before="120" w:after="120" w:line="240" w:lineRule="auto"/>
              <w:ind w:left="0" w:leftChars="0" w:right="0" w:rightChars="0" w:firstLine="0" w:firstLineChars="0"/>
              <w:jc w:val="center"/>
              <w:rPr>
                <w:rFonts w:hint="default" w:ascii="Times New Roman" w:hAnsi="Times New Roman" w:eastAsia="仿宋_GB2312" w:cs="Times New Roman"/>
                <w:b/>
                <w:bCs/>
                <w:kern w:val="0"/>
                <w:sz w:val="20"/>
                <w:szCs w:val="20"/>
                <w:lang w:val="en-US" w:eastAsia="zh-Hans"/>
              </w:rPr>
            </w:pPr>
            <w:r>
              <w:rPr>
                <w:rFonts w:hint="default" w:ascii="Times New Roman" w:hAnsi="Times New Roman" w:eastAsia="仿宋_GB2312" w:cs="Times New Roman"/>
                <w:b/>
                <w:bCs/>
                <w:kern w:val="0"/>
                <w:sz w:val="20"/>
                <w:szCs w:val="20"/>
                <w:lang w:val="en-US" w:eastAsia="zh-Hans"/>
              </w:rPr>
              <w:t>商务要求内容</w:t>
            </w:r>
          </w:p>
        </w:tc>
      </w:tr>
      <w:tr w14:paraId="4B0B2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CE8006A">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796" w:type="dxa"/>
            <w:tcBorders>
              <w:top w:val="single" w:color="auto" w:sz="4" w:space="0"/>
              <w:left w:val="single" w:color="auto" w:sz="4" w:space="0"/>
              <w:bottom w:val="single" w:color="auto" w:sz="4" w:space="0"/>
              <w:right w:val="single" w:color="auto" w:sz="4" w:space="0"/>
            </w:tcBorders>
            <w:vAlign w:val="center"/>
          </w:tcPr>
          <w:p w14:paraId="0564AC63">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32CAA4DD">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服务期限</w:t>
            </w:r>
          </w:p>
        </w:tc>
        <w:tc>
          <w:tcPr>
            <w:tcW w:w="5245" w:type="dxa"/>
            <w:tcBorders>
              <w:top w:val="single" w:color="auto" w:sz="4" w:space="0"/>
              <w:left w:val="single" w:color="auto" w:sz="4" w:space="0"/>
              <w:bottom w:val="single" w:color="auto" w:sz="4" w:space="0"/>
              <w:right w:val="single" w:color="auto" w:sz="4" w:space="0"/>
            </w:tcBorders>
            <w:vAlign w:val="center"/>
          </w:tcPr>
          <w:p w14:paraId="32EC9F2B">
            <w:pPr>
              <w:pStyle w:val="49"/>
              <w:snapToGrid w:val="0"/>
              <w:spacing w:line="240" w:lineRule="auto"/>
              <w:ind w:left="0" w:leftChars="0" w:right="0" w:rightChars="0" w:firstLine="0" w:firstLineChars="0"/>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color w:val="FF0000"/>
                <w:highlight w:val="none"/>
                <w:lang w:val="en-US" w:eastAsia="zh-CN"/>
              </w:rPr>
              <w:t>从签订合同到2026.4.7</w:t>
            </w:r>
          </w:p>
        </w:tc>
      </w:tr>
      <w:tr w14:paraId="1FEB7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FCC20A6">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796" w:type="dxa"/>
            <w:tcBorders>
              <w:top w:val="single" w:color="auto" w:sz="4" w:space="0"/>
              <w:left w:val="single" w:color="auto" w:sz="4" w:space="0"/>
              <w:bottom w:val="single" w:color="auto" w:sz="4" w:space="0"/>
              <w:right w:val="single" w:color="auto" w:sz="4" w:space="0"/>
            </w:tcBorders>
            <w:vAlign w:val="center"/>
          </w:tcPr>
          <w:p w14:paraId="44ED1E33">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635DC179">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服务地点</w:t>
            </w:r>
          </w:p>
        </w:tc>
        <w:tc>
          <w:tcPr>
            <w:tcW w:w="5245" w:type="dxa"/>
            <w:tcBorders>
              <w:top w:val="single" w:color="auto" w:sz="4" w:space="0"/>
              <w:left w:val="single" w:color="auto" w:sz="4" w:space="0"/>
              <w:bottom w:val="single" w:color="auto" w:sz="4" w:space="0"/>
              <w:right w:val="single" w:color="auto" w:sz="4" w:space="0"/>
            </w:tcBorders>
            <w:vAlign w:val="center"/>
          </w:tcPr>
          <w:p w14:paraId="3121DE18">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rPr>
              <w:t>采购人指定地点</w:t>
            </w:r>
          </w:p>
        </w:tc>
      </w:tr>
      <w:tr w14:paraId="4F847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86ED7C4">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796" w:type="dxa"/>
            <w:tcBorders>
              <w:top w:val="single" w:color="auto" w:sz="4" w:space="0"/>
              <w:left w:val="single" w:color="auto" w:sz="4" w:space="0"/>
              <w:bottom w:val="single" w:color="auto" w:sz="4" w:space="0"/>
              <w:right w:val="single" w:color="auto" w:sz="4" w:space="0"/>
            </w:tcBorders>
            <w:vAlign w:val="center"/>
          </w:tcPr>
          <w:p w14:paraId="23D0BE9A">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377DE046">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验收、交付标准和方法</w:t>
            </w:r>
          </w:p>
        </w:tc>
        <w:tc>
          <w:tcPr>
            <w:tcW w:w="5245" w:type="dxa"/>
            <w:tcBorders>
              <w:top w:val="single" w:color="auto" w:sz="4" w:space="0"/>
              <w:left w:val="single" w:color="auto" w:sz="4" w:space="0"/>
              <w:bottom w:val="single" w:color="auto" w:sz="4" w:space="0"/>
              <w:right w:val="single" w:color="auto" w:sz="4" w:space="0"/>
            </w:tcBorders>
            <w:vAlign w:val="center"/>
          </w:tcPr>
          <w:p w14:paraId="246BC69C">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按照国家有关</w:t>
            </w:r>
            <w:r>
              <w:rPr>
                <w:rFonts w:hint="default" w:ascii="Times New Roman" w:hAnsi="Times New Roman" w:eastAsia="仿宋_GB2312" w:cs="Times New Roman"/>
              </w:rPr>
              <w:t>规定以及采购文件的质量要求和技术指标</w:t>
            </w:r>
            <w:r>
              <w:rPr>
                <w:rFonts w:hint="default" w:ascii="Times New Roman" w:hAnsi="Times New Roman" w:eastAsia="仿宋_GB2312" w:cs="Times New Roman"/>
                <w:lang w:eastAsia="zh-CN"/>
              </w:rPr>
              <w:t>（包括每一项技术和商务要求的履约情况）</w:t>
            </w:r>
            <w:r>
              <w:rPr>
                <w:rFonts w:hint="default" w:ascii="Times New Roman" w:hAnsi="Times New Roman" w:eastAsia="仿宋_GB2312" w:cs="Times New Roman"/>
              </w:rPr>
              <w:t>、供应商的响应文件及承诺</w:t>
            </w:r>
            <w:r>
              <w:rPr>
                <w:rFonts w:hint="default" w:ascii="Times New Roman" w:hAnsi="Times New Roman" w:eastAsia="仿宋_GB2312" w:cs="Times New Roman"/>
                <w:lang w:eastAsia="zh-CN"/>
              </w:rPr>
              <w:t>，与</w:t>
            </w:r>
            <w:r>
              <w:rPr>
                <w:rFonts w:hint="default" w:ascii="Times New Roman" w:hAnsi="Times New Roman" w:eastAsia="仿宋_GB2312" w:cs="Times New Roman"/>
              </w:rPr>
              <w:t xml:space="preserve">本合同约定标准进行验收； </w:t>
            </w:r>
          </w:p>
          <w:p w14:paraId="73053D20">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t>）</w:t>
            </w:r>
            <w:r>
              <w:rPr>
                <w:rFonts w:hint="default" w:ascii="Times New Roman" w:hAnsi="Times New Roman" w:eastAsia="仿宋_GB2312" w:cs="Times New Roman"/>
              </w:rPr>
              <w:t>采购双方如对质量要求和技术指标的约定标准有相互抵触或异议的事项，由采购人在国家有关规定、采购文件、响应文件及承诺与采购合同约定中</w:t>
            </w:r>
            <w:r>
              <w:rPr>
                <w:rFonts w:hint="default" w:ascii="Times New Roman" w:hAnsi="Times New Roman" w:eastAsia="仿宋_GB2312" w:cs="Times New Roman"/>
                <w:lang w:eastAsia="zh-CN"/>
              </w:rPr>
              <w:t>，按</w:t>
            </w:r>
            <w:r>
              <w:rPr>
                <w:rFonts w:hint="default" w:ascii="Times New Roman" w:hAnsi="Times New Roman" w:eastAsia="仿宋_GB2312" w:cs="Times New Roman"/>
              </w:rPr>
              <w:t xml:space="preserve">质量要求和技术指标比较优胜的原则确定该项的约定标准进行验收； </w:t>
            </w:r>
          </w:p>
          <w:p w14:paraId="0C97D003">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t>）</w:t>
            </w:r>
            <w:r>
              <w:rPr>
                <w:rFonts w:hint="default" w:ascii="Times New Roman" w:hAnsi="Times New Roman" w:eastAsia="仿宋_GB2312" w:cs="Times New Roman"/>
              </w:rPr>
              <w:t>其他未尽事宜应按照《财政部关于进一步加强政府采购需求和履约验收管理的指导意见》</w:t>
            </w:r>
            <w:r>
              <w:rPr>
                <w:rFonts w:hint="default" w:ascii="Times New Roman" w:hAnsi="Times New Roman" w:eastAsia="仿宋_GB2312" w:cs="Times New Roman"/>
                <w:lang w:eastAsia="zh-CN"/>
              </w:rPr>
              <w:t>（</w:t>
            </w:r>
            <w:r>
              <w:rPr>
                <w:rFonts w:hint="default" w:ascii="Times New Roman" w:hAnsi="Times New Roman" w:eastAsia="仿宋_GB2312" w:cs="Times New Roman"/>
              </w:rPr>
              <w:t>财库〔2016〕205号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、《政府采购需求管理办法》</w:t>
            </w:r>
            <w:r>
              <w:rPr>
                <w:rFonts w:hint="default" w:ascii="Times New Roman" w:hAnsi="Times New Roman" w:eastAsia="仿宋_GB2312" w:cs="Times New Roman"/>
                <w:lang w:eastAsia="zh-CN"/>
              </w:rPr>
              <w:t>（</w:t>
            </w:r>
            <w:r>
              <w:rPr>
                <w:rFonts w:hint="default" w:ascii="Times New Roman" w:hAnsi="Times New Roman" w:eastAsia="仿宋_GB2312" w:cs="Times New Roman"/>
              </w:rPr>
              <w:t>财库〔2021〕22 号</w:t>
            </w:r>
            <w:r>
              <w:rPr>
                <w:rFonts w:hint="default" w:ascii="Times New Roman" w:hAnsi="Times New Roman" w:eastAsia="仿宋_GB2312" w:cs="Times New Roman"/>
                <w:lang w:eastAsia="zh-CN"/>
              </w:rPr>
              <w:t>）</w:t>
            </w:r>
            <w:r>
              <w:rPr>
                <w:rFonts w:hint="default" w:ascii="Times New Roman" w:hAnsi="Times New Roman" w:eastAsia="仿宋_GB2312" w:cs="Times New Roman"/>
              </w:rPr>
              <w:t>及采购文件验收相关规定组织验收。</w:t>
            </w:r>
          </w:p>
        </w:tc>
      </w:tr>
      <w:tr w14:paraId="44EEE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804FCCF">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4</w:t>
            </w:r>
          </w:p>
        </w:tc>
        <w:tc>
          <w:tcPr>
            <w:tcW w:w="796" w:type="dxa"/>
            <w:tcBorders>
              <w:top w:val="single" w:color="auto" w:sz="4" w:space="0"/>
              <w:left w:val="single" w:color="auto" w:sz="4" w:space="0"/>
              <w:bottom w:val="single" w:color="auto" w:sz="4" w:space="0"/>
              <w:right w:val="single" w:color="auto" w:sz="4" w:space="0"/>
            </w:tcBorders>
            <w:vAlign w:val="center"/>
          </w:tcPr>
          <w:p w14:paraId="0FAEE659">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3E3B2D0A">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支付方式</w:t>
            </w:r>
          </w:p>
        </w:tc>
        <w:tc>
          <w:tcPr>
            <w:tcW w:w="5245" w:type="dxa"/>
            <w:tcBorders>
              <w:top w:val="single" w:color="auto" w:sz="4" w:space="0"/>
              <w:left w:val="single" w:color="auto" w:sz="4" w:space="0"/>
              <w:bottom w:val="single" w:color="auto" w:sz="4" w:space="0"/>
              <w:right w:val="single" w:color="auto" w:sz="4" w:space="0"/>
            </w:tcBorders>
            <w:vAlign w:val="center"/>
          </w:tcPr>
          <w:p w14:paraId="4459CDFE">
            <w:pPr>
              <w:pStyle w:val="49"/>
              <w:snapToGrid w:val="0"/>
              <w:spacing w:line="240" w:lineRule="auto"/>
              <w:ind w:left="0" w:leftChars="0" w:right="0" w:rightChars="0" w:firstLine="0" w:firstLineChars="0"/>
              <w:jc w:val="left"/>
              <w:rPr>
                <w:rFonts w:hint="default" w:ascii="Times New Roman" w:hAnsi="Times New Roman" w:eastAsia="仿宋_GB2312" w:cs="Times New Roman"/>
                <w:highlight w:val="yellow"/>
              </w:rPr>
            </w:pPr>
            <w:r>
              <w:rPr>
                <w:rFonts w:hint="default" w:ascii="Times New Roman" w:hAnsi="Times New Roman" w:eastAsia="仿宋_GB2312" w:cs="Times New Roman"/>
                <w:color w:val="FF0000"/>
                <w:highlight w:val="yellow"/>
              </w:rPr>
              <w:t>一次性付款</w:t>
            </w:r>
          </w:p>
        </w:tc>
      </w:tr>
      <w:tr w14:paraId="75E2E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4F37C30">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796" w:type="dxa"/>
            <w:tcBorders>
              <w:top w:val="single" w:color="auto" w:sz="4" w:space="0"/>
              <w:left w:val="single" w:color="auto" w:sz="4" w:space="0"/>
              <w:bottom w:val="single" w:color="auto" w:sz="4" w:space="0"/>
              <w:right w:val="single" w:color="auto" w:sz="4" w:space="0"/>
            </w:tcBorders>
            <w:vAlign w:val="center"/>
          </w:tcPr>
          <w:p w14:paraId="4B565F10">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204BF654">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付款进度安排</w:t>
            </w:r>
          </w:p>
        </w:tc>
        <w:tc>
          <w:tcPr>
            <w:tcW w:w="5245" w:type="dxa"/>
            <w:tcBorders>
              <w:top w:val="single" w:color="auto" w:sz="4" w:space="0"/>
              <w:left w:val="single" w:color="auto" w:sz="4" w:space="0"/>
              <w:bottom w:val="single" w:color="auto" w:sz="4" w:space="0"/>
              <w:right w:val="single" w:color="auto" w:sz="4" w:space="0"/>
            </w:tcBorders>
            <w:vAlign w:val="center"/>
          </w:tcPr>
          <w:p w14:paraId="58542ABE">
            <w:pPr>
              <w:pStyle w:val="49"/>
              <w:pBdr>
                <w:bottom w:val="none" w:color="auto" w:sz="0" w:space="0"/>
              </w:pBdr>
              <w:snapToGrid w:val="0"/>
              <w:spacing w:line="240" w:lineRule="auto"/>
              <w:ind w:left="0" w:leftChars="0" w:right="0" w:rightChars="0" w:firstLine="0" w:firstLineChars="0"/>
              <w:jc w:val="left"/>
              <w:rPr>
                <w:rFonts w:hint="default" w:ascii="Times New Roman" w:hAnsi="Times New Roman" w:eastAsia="仿宋_GB2312" w:cs="Times New Roman"/>
                <w:highlight w:val="yellow"/>
              </w:rPr>
            </w:pPr>
            <w:r>
              <w:rPr>
                <w:rFonts w:hint="default" w:ascii="Times New Roman" w:hAnsi="Times New Roman" w:eastAsia="仿宋_GB2312" w:cs="Times New Roman"/>
                <w:color w:val="FF0000"/>
                <w:highlight w:val="yellow"/>
                <w:lang w:val="en-US" w:eastAsia="zh-CN"/>
              </w:rPr>
              <w:t>1.</w:t>
            </w:r>
            <w:r>
              <w:rPr>
                <w:rFonts w:hint="default" w:ascii="Times New Roman" w:hAnsi="Times New Roman" w:eastAsia="仿宋_GB2312" w:cs="Times New Roman"/>
                <w:color w:val="FF0000"/>
                <w:highlight w:val="yellow"/>
                <w:lang w:eastAsia="zh-CN"/>
              </w:rPr>
              <w:t>中标供应商完成全部服务并</w:t>
            </w:r>
            <w:r>
              <w:rPr>
                <w:rFonts w:hint="default" w:ascii="Times New Roman" w:hAnsi="Times New Roman" w:eastAsia="仿宋_GB2312" w:cs="Times New Roman"/>
                <w:color w:val="FF0000"/>
                <w:highlight w:val="yellow"/>
                <w:lang w:val="en-US" w:eastAsia="zh-CN"/>
              </w:rPr>
              <w:t>验收合格后15</w:t>
            </w:r>
            <w:r>
              <w:rPr>
                <w:rFonts w:hint="default" w:ascii="Times New Roman" w:hAnsi="Times New Roman" w:eastAsia="仿宋_GB2312" w:cs="Times New Roman"/>
                <w:color w:val="FF0000"/>
                <w:highlight w:val="yellow"/>
                <w:lang w:eastAsia="zh-CN"/>
              </w:rPr>
              <w:t>个工作日内，采购人向中标供应商</w:t>
            </w:r>
            <w:r>
              <w:rPr>
                <w:rFonts w:hint="default" w:ascii="Times New Roman" w:hAnsi="Times New Roman" w:eastAsia="仿宋_GB2312" w:cs="Times New Roman"/>
                <w:color w:val="FF0000"/>
                <w:highlight w:val="yellow"/>
                <w:lang w:val="en-US" w:eastAsia="zh-CN"/>
              </w:rPr>
              <w:t>支付</w:t>
            </w:r>
            <w:r>
              <w:rPr>
                <w:rFonts w:hint="default" w:ascii="Times New Roman" w:hAnsi="Times New Roman" w:eastAsia="仿宋_GB2312" w:cs="Times New Roman"/>
                <w:color w:val="FF0000"/>
                <w:highlight w:val="yellow"/>
                <w:lang w:eastAsia="zh-CN"/>
              </w:rPr>
              <w:t>合同金额</w:t>
            </w:r>
            <w:r>
              <w:rPr>
                <w:rFonts w:hint="default" w:ascii="Times New Roman" w:hAnsi="Times New Roman" w:eastAsia="仿宋_GB2312" w:cs="Times New Roman"/>
                <w:color w:val="FF0000"/>
                <w:highlight w:val="yellow"/>
                <w:lang w:val="en-US" w:eastAsia="zh-CN"/>
              </w:rPr>
              <w:t>的100%</w:t>
            </w:r>
            <w:r>
              <w:rPr>
                <w:rFonts w:hint="default" w:ascii="Times New Roman" w:hAnsi="Times New Roman" w:eastAsia="仿宋_GB2312" w:cs="Times New Roman"/>
                <w:color w:val="FF0000"/>
                <w:highlight w:val="yellow"/>
                <w:lang w:eastAsia="zh-CN"/>
              </w:rPr>
              <w:t>。</w:t>
            </w:r>
          </w:p>
        </w:tc>
      </w:tr>
      <w:tr w14:paraId="0D81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41EB5E8">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6</w:t>
            </w:r>
          </w:p>
        </w:tc>
        <w:tc>
          <w:tcPr>
            <w:tcW w:w="796" w:type="dxa"/>
            <w:tcBorders>
              <w:top w:val="single" w:color="auto" w:sz="4" w:space="0"/>
              <w:left w:val="single" w:color="auto" w:sz="4" w:space="0"/>
              <w:bottom w:val="single" w:color="auto" w:sz="4" w:space="0"/>
              <w:right w:val="single" w:color="auto" w:sz="4" w:space="0"/>
            </w:tcBorders>
            <w:vAlign w:val="center"/>
          </w:tcPr>
          <w:p w14:paraId="741D312D">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659" w:type="dxa"/>
            <w:tcBorders>
              <w:top w:val="single" w:color="auto" w:sz="4" w:space="0"/>
              <w:left w:val="single" w:color="auto" w:sz="4" w:space="0"/>
              <w:bottom w:val="single" w:color="auto" w:sz="4" w:space="0"/>
              <w:right w:val="single" w:color="auto" w:sz="4" w:space="0"/>
            </w:tcBorders>
            <w:vAlign w:val="center"/>
          </w:tcPr>
          <w:p w14:paraId="29EB9941">
            <w:pPr>
              <w:pStyle w:val="49"/>
              <w:snapToGrid w:val="0"/>
              <w:spacing w:line="240" w:lineRule="auto"/>
              <w:ind w:left="0" w:leftChars="0" w:right="0" w:rightChars="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违约责任与解决争议的方法</w:t>
            </w:r>
          </w:p>
        </w:tc>
        <w:tc>
          <w:tcPr>
            <w:tcW w:w="5245" w:type="dxa"/>
            <w:tcBorders>
              <w:top w:val="single" w:color="auto" w:sz="4" w:space="0"/>
              <w:left w:val="single" w:color="auto" w:sz="4" w:space="0"/>
              <w:bottom w:val="single" w:color="auto" w:sz="4" w:space="0"/>
              <w:right w:val="single" w:color="auto" w:sz="4" w:space="0"/>
            </w:tcBorders>
            <w:vAlign w:val="center"/>
          </w:tcPr>
          <w:p w14:paraId="0B057E84">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rPr>
              <w:t>1.因</w:t>
            </w:r>
            <w:r>
              <w:rPr>
                <w:rFonts w:hint="default" w:ascii="Times New Roman" w:hAnsi="Times New Roman" w:eastAsia="仿宋_GB2312" w:cs="Times New Roman"/>
                <w:lang w:val="en-US" w:eastAsia="zh-CN"/>
              </w:rPr>
              <w:t>印刷成品</w:t>
            </w:r>
            <w:r>
              <w:rPr>
                <w:rFonts w:hint="default" w:ascii="Times New Roman" w:hAnsi="Times New Roman" w:eastAsia="仿宋_GB2312" w:cs="Times New Roman"/>
              </w:rPr>
              <w:t>的质量问题发生争议，由质量技术监督部门或其指定的质量鉴定机构进行质量鉴定。</w:t>
            </w:r>
            <w:r>
              <w:rPr>
                <w:rFonts w:hint="default" w:ascii="Times New Roman" w:hAnsi="Times New Roman" w:eastAsia="仿宋_GB2312" w:cs="Times New Roman"/>
                <w:lang w:val="en-US" w:eastAsia="zh-CN"/>
              </w:rPr>
              <w:t>印刷成品</w:t>
            </w:r>
            <w:r>
              <w:rPr>
                <w:rFonts w:hint="default" w:ascii="Times New Roman" w:hAnsi="Times New Roman" w:eastAsia="仿宋_GB2312" w:cs="Times New Roman"/>
              </w:rPr>
              <w:t>符合标准的，鉴定费由采购人承担；</w:t>
            </w:r>
            <w:r>
              <w:rPr>
                <w:rFonts w:hint="default" w:ascii="Times New Roman" w:hAnsi="Times New Roman" w:eastAsia="仿宋_GB2312" w:cs="Times New Roman"/>
                <w:lang w:val="en-US" w:eastAsia="zh-CN"/>
              </w:rPr>
              <w:t>印刷成品</w:t>
            </w:r>
            <w:r>
              <w:rPr>
                <w:rFonts w:hint="default" w:ascii="Times New Roman" w:hAnsi="Times New Roman" w:eastAsia="仿宋_GB2312" w:cs="Times New Roman"/>
              </w:rPr>
              <w:t xml:space="preserve">不符合质量标准的，鉴定费由供应商承担。 </w:t>
            </w:r>
          </w:p>
          <w:p w14:paraId="2F39C601">
            <w:pPr>
              <w:pStyle w:val="49"/>
              <w:snapToGrid w:val="0"/>
              <w:spacing w:line="240" w:lineRule="auto"/>
              <w:ind w:left="0" w:leftChars="0" w:right="0" w:rightChars="0" w:firstLine="0" w:firstLineChars="0"/>
              <w:jc w:val="left"/>
              <w:rPr>
                <w:rFonts w:hint="default" w:ascii="Times New Roman" w:hAnsi="Times New Roman" w:eastAsia="仿宋_GB2312" w:cs="Times New Roman"/>
              </w:rPr>
            </w:pPr>
            <w:r>
              <w:rPr>
                <w:rFonts w:hint="default" w:ascii="Times New Roman" w:hAnsi="Times New Roman" w:eastAsia="仿宋_GB2312" w:cs="Times New Roman"/>
              </w:rPr>
              <w:t>2.合同履行期间</w:t>
            </w:r>
            <w:r>
              <w:rPr>
                <w:rFonts w:hint="default" w:ascii="Times New Roman" w:hAnsi="Times New Roman" w:eastAsia="仿宋_GB2312" w:cs="Times New Roman"/>
                <w:lang w:eastAsia="zh-CN"/>
              </w:rPr>
              <w:t>，</w:t>
            </w:r>
            <w:r>
              <w:rPr>
                <w:rFonts w:hint="default" w:ascii="Times New Roman" w:hAnsi="Times New Roman" w:eastAsia="仿宋_GB2312" w:cs="Times New Roman"/>
              </w:rPr>
              <w:t>若双方发生争议，可协商或由有关部门调解解决，协商或调解不成的，由当事人依法维护其合法权益。</w:t>
            </w:r>
          </w:p>
        </w:tc>
      </w:tr>
    </w:tbl>
    <w:p w14:paraId="5BA20839">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2875AFAB">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服务地点：</w:t>
      </w:r>
      <w:r>
        <w:rPr>
          <w:rFonts w:hint="default" w:ascii="Times New Roman" w:hAnsi="Times New Roman" w:eastAsia="仿宋_GB2312" w:cs="Times New Roman"/>
          <w:b w:val="0"/>
          <w:bCs w:val="0"/>
          <w:color w:val="auto"/>
          <w:sz w:val="32"/>
          <w:szCs w:val="32"/>
          <w:lang w:val="en-US" w:eastAsia="zh-CN"/>
        </w:rPr>
        <w:t>成都汽车职业技术学校；</w:t>
      </w:r>
    </w:p>
    <w:p w14:paraId="5F180E09">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color w:val="auto"/>
          <w:sz w:val="32"/>
          <w:szCs w:val="32"/>
          <w:lang w:val="en-US" w:eastAsia="zh-CN"/>
        </w:rPr>
        <w:t>2.本次报价</w:t>
      </w:r>
      <w:r>
        <w:rPr>
          <w:rFonts w:hint="default" w:ascii="Times New Roman" w:hAnsi="Times New Roman" w:eastAsia="仿宋_GB2312" w:cs="Times New Roman"/>
          <w:b w:val="0"/>
          <w:bCs w:val="0"/>
          <w:color w:val="auto"/>
          <w:sz w:val="32"/>
          <w:szCs w:val="32"/>
        </w:rPr>
        <w:t>为</w:t>
      </w:r>
      <w:r>
        <w:rPr>
          <w:rFonts w:hint="default" w:ascii="Times New Roman" w:hAnsi="Times New Roman" w:eastAsia="仿宋_GB2312" w:cs="Times New Roman"/>
          <w:b/>
          <w:bCs/>
          <w:color w:val="FF0000"/>
          <w:sz w:val="32"/>
          <w:szCs w:val="32"/>
        </w:rPr>
        <w:t>含税开票价格，</w:t>
      </w:r>
      <w:r>
        <w:rPr>
          <w:rFonts w:hint="default" w:ascii="Times New Roman" w:hAnsi="Times New Roman" w:eastAsia="仿宋_GB2312" w:cs="Times New Roman"/>
          <w:b/>
          <w:bCs/>
          <w:color w:val="FF0000"/>
          <w:sz w:val="32"/>
          <w:szCs w:val="32"/>
          <w:lang w:val="en-US" w:eastAsia="zh-CN"/>
        </w:rPr>
        <w:t>且是</w:t>
      </w:r>
      <w:r>
        <w:rPr>
          <w:rFonts w:hint="default" w:ascii="Times New Roman" w:hAnsi="Times New Roman" w:eastAsia="仿宋_GB2312" w:cs="Times New Roman"/>
          <w:b/>
          <w:bCs/>
          <w:color w:val="FF0000"/>
          <w:sz w:val="32"/>
          <w:szCs w:val="32"/>
        </w:rPr>
        <w:t>一次性报价</w:t>
      </w:r>
      <w:r>
        <w:rPr>
          <w:rFonts w:hint="default" w:ascii="Times New Roman" w:hAnsi="Times New Roman" w:eastAsia="仿宋_GB2312" w:cs="Times New Roman"/>
          <w:b/>
          <w:bCs/>
          <w:color w:val="FF0000"/>
          <w:sz w:val="32"/>
          <w:szCs w:val="32"/>
          <w:lang w:eastAsia="zh-CN"/>
        </w:rPr>
        <w:t>；</w:t>
      </w:r>
    </w:p>
    <w:p w14:paraId="567DF086">
      <w:pPr>
        <w:pStyle w:val="9"/>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6566AF74">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3.报价</w:t>
      </w:r>
      <w:r>
        <w:rPr>
          <w:rFonts w:hint="default" w:ascii="Times New Roman" w:hAnsi="Times New Roman" w:eastAsia="仿宋_GB2312" w:cs="Times New Roman"/>
          <w:b w:val="0"/>
          <w:bCs w:val="0"/>
          <w:color w:val="auto"/>
          <w:sz w:val="32"/>
          <w:szCs w:val="32"/>
        </w:rPr>
        <w:t>表格式：</w:t>
      </w:r>
      <w:r>
        <w:rPr>
          <w:rFonts w:hint="default" w:ascii="Times New Roman" w:hAnsi="Times New Roman" w:eastAsia="仿宋_GB2312" w:cs="Times New Roman"/>
          <w:b/>
          <w:bCs/>
          <w:color w:val="FF0000"/>
          <w:sz w:val="32"/>
          <w:szCs w:val="32"/>
        </w:rPr>
        <w:t>盖章密封纸质版文件</w:t>
      </w:r>
      <w:r>
        <w:rPr>
          <w:rFonts w:hint="default" w:ascii="Times New Roman" w:hAnsi="Times New Roman" w:eastAsia="仿宋_GB2312" w:cs="Times New Roman"/>
          <w:b/>
          <w:bCs/>
          <w:color w:val="FF0000"/>
          <w:sz w:val="32"/>
          <w:szCs w:val="32"/>
          <w:lang w:eastAsia="zh-CN"/>
        </w:rPr>
        <w:t>；</w:t>
      </w:r>
    </w:p>
    <w:p w14:paraId="1657CCA6">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本项目不收取比选保证金</w:t>
      </w:r>
      <w:r>
        <w:rPr>
          <w:rFonts w:hint="default" w:ascii="Times New Roman" w:hAnsi="Times New Roman" w:eastAsia="仿宋_GB2312" w:cs="Times New Roman"/>
          <w:b w:val="0"/>
          <w:bCs w:val="0"/>
          <w:color w:val="auto"/>
          <w:sz w:val="32"/>
          <w:szCs w:val="32"/>
          <w:lang w:eastAsia="zh-CN"/>
        </w:rPr>
        <w:t>；</w:t>
      </w:r>
    </w:p>
    <w:p w14:paraId="5B9E95D4">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5.招标方式：比选招标（最低价中标法）；</w:t>
      </w:r>
    </w:p>
    <w:p w14:paraId="4A1FE3F7">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color w:val="000000"/>
          <w:sz w:val="30"/>
          <w:szCs w:val="30"/>
        </w:rPr>
        <w:br w:type="page"/>
      </w:r>
      <w:r>
        <w:rPr>
          <w:rFonts w:hint="default" w:ascii="Times New Roman" w:hAnsi="Times New Roman" w:eastAsia="仿宋_GB2312" w:cs="Times New Roman"/>
          <w:b w:val="0"/>
          <w:bCs w:val="0"/>
        </w:rPr>
        <w:t>二、总  则</w:t>
      </w:r>
    </w:p>
    <w:p w14:paraId="53B6C064">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1" w:name="_Toc183682342"/>
      <w:bookmarkStart w:id="12" w:name="_Toc183582205"/>
      <w:bookmarkStart w:id="13" w:name="_Toc217446034"/>
      <w:bookmarkStart w:id="14" w:name="PO_默认文件内容_24"/>
      <w:r>
        <w:rPr>
          <w:rFonts w:hint="default" w:ascii="Times New Roman" w:hAnsi="Times New Roman" w:eastAsia="仿宋_GB2312" w:cs="Times New Roman"/>
          <w:sz w:val="24"/>
          <w:szCs w:val="24"/>
        </w:rPr>
        <w:t>1.</w:t>
      </w:r>
      <w:bookmarkEnd w:id="11"/>
      <w:bookmarkEnd w:id="12"/>
      <w:r>
        <w:rPr>
          <w:rFonts w:hint="default" w:ascii="Times New Roman" w:hAnsi="Times New Roman" w:eastAsia="仿宋_GB2312" w:cs="Times New Roman"/>
          <w:sz w:val="24"/>
          <w:szCs w:val="24"/>
        </w:rPr>
        <w:t xml:space="preserve"> 适用范围</w:t>
      </w:r>
      <w:bookmarkEnd w:id="13"/>
    </w:p>
    <w:p w14:paraId="670F00ED">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1.1 本比选文件仅适用于本次比选活动。</w:t>
      </w:r>
    </w:p>
    <w:p w14:paraId="6AEF15DE">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15" w:name="_Toc183682343"/>
      <w:bookmarkStart w:id="16" w:name="_Toc183582206"/>
      <w:bookmarkStart w:id="17" w:name="_Toc217446035"/>
      <w:r>
        <w:rPr>
          <w:rFonts w:hint="default" w:ascii="Times New Roman" w:hAnsi="Times New Roman" w:eastAsia="仿宋_GB2312" w:cs="Times New Roman"/>
          <w:bCs w:val="0"/>
          <w:sz w:val="24"/>
          <w:szCs w:val="24"/>
        </w:rPr>
        <w:t xml:space="preserve">2. </w:t>
      </w:r>
      <w:bookmarkEnd w:id="15"/>
      <w:bookmarkEnd w:id="16"/>
      <w:bookmarkEnd w:id="17"/>
      <w:r>
        <w:rPr>
          <w:rFonts w:hint="default" w:ascii="Times New Roman" w:hAnsi="Times New Roman" w:eastAsia="仿宋_GB2312" w:cs="Times New Roman"/>
          <w:bCs w:val="0"/>
          <w:sz w:val="24"/>
          <w:szCs w:val="24"/>
        </w:rPr>
        <w:t>有关定义</w:t>
      </w:r>
    </w:p>
    <w:p w14:paraId="15858F1E">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2.1 本次比选的主体是</w:t>
      </w:r>
      <w:bookmarkEnd w:id="14"/>
      <w:r>
        <w:rPr>
          <w:rFonts w:hint="default" w:ascii="Times New Roman" w:hAnsi="Times New Roman" w:eastAsia="仿宋_GB2312" w:cs="Times New Roman"/>
          <w:sz w:val="24"/>
        </w:rPr>
        <w:t>成都汽车职业技术学校。</w:t>
      </w:r>
    </w:p>
    <w:p w14:paraId="4F47895C">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bookmarkStart w:id="18" w:name="PO_默认文件内容_35"/>
      <w:r>
        <w:rPr>
          <w:rFonts w:hint="default" w:ascii="Times New Roman" w:hAnsi="Times New Roman" w:eastAsia="仿宋_GB2312" w:cs="Times New Roman"/>
          <w:sz w:val="24"/>
        </w:rPr>
        <w:t>2.2 “投标人”系指参加比选活动的投标人。</w:t>
      </w:r>
    </w:p>
    <w:p w14:paraId="560218D5">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9" w:name="_Toc183682344"/>
      <w:bookmarkStart w:id="20" w:name="_Toc217390843"/>
      <w:bookmarkStart w:id="21" w:name="_Toc217446036"/>
      <w:bookmarkStart w:id="22" w:name="_Toc183582207"/>
      <w:r>
        <w:rPr>
          <w:rFonts w:hint="default" w:ascii="Times New Roman" w:hAnsi="Times New Roman" w:eastAsia="仿宋_GB2312" w:cs="Times New Roman"/>
          <w:sz w:val="24"/>
          <w:szCs w:val="24"/>
        </w:rPr>
        <w:t>3. 合格的</w:t>
      </w:r>
      <w:bookmarkEnd w:id="19"/>
      <w:bookmarkEnd w:id="20"/>
      <w:bookmarkEnd w:id="21"/>
      <w:bookmarkEnd w:id="22"/>
      <w:r>
        <w:rPr>
          <w:rFonts w:hint="default" w:ascii="Times New Roman" w:hAnsi="Times New Roman" w:eastAsia="仿宋_GB2312" w:cs="Times New Roman"/>
          <w:sz w:val="24"/>
          <w:szCs w:val="24"/>
        </w:rPr>
        <w:t>投标人</w:t>
      </w:r>
    </w:p>
    <w:p w14:paraId="1076891E">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合格的投标人应具备以下条件：符合本比选文件第一章“比选公告”相关规定。</w:t>
      </w:r>
    </w:p>
    <w:p w14:paraId="4F1CD678">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23" w:name="_Toc183682345"/>
      <w:bookmarkStart w:id="24" w:name="_Toc183582208"/>
      <w:bookmarkStart w:id="25" w:name="_Toc217446037"/>
      <w:r>
        <w:rPr>
          <w:rFonts w:hint="default" w:ascii="Times New Roman" w:hAnsi="Times New Roman" w:eastAsia="仿宋_GB2312" w:cs="Times New Roman"/>
          <w:sz w:val="24"/>
          <w:szCs w:val="24"/>
        </w:rPr>
        <w:t>4. 比选费用</w:t>
      </w:r>
      <w:bookmarkEnd w:id="23"/>
      <w:bookmarkEnd w:id="24"/>
      <w:bookmarkEnd w:id="25"/>
    </w:p>
    <w:p w14:paraId="3DFD0B1A">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投标人参加本次比选活动的有关费用由投标人自行承担。</w:t>
      </w:r>
    </w:p>
    <w:p w14:paraId="76A78F65">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投标人公平竞争原则</w:t>
      </w:r>
    </w:p>
    <w:p w14:paraId="1AC05756">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企业负责人为同一人或者公司法定代表人为同一人</w:t>
      </w:r>
      <w:r>
        <w:rPr>
          <w:rFonts w:hint="default" w:ascii="Times New Roman" w:hAnsi="Times New Roman" w:eastAsia="仿宋_GB2312" w:cs="Times New Roman"/>
          <w:sz w:val="24"/>
          <w:lang w:eastAsia="zh-CN"/>
        </w:rPr>
        <w:t>，或者</w:t>
      </w:r>
      <w:r>
        <w:rPr>
          <w:rFonts w:hint="default" w:ascii="Times New Roman" w:hAnsi="Times New Roman" w:eastAsia="仿宋_GB2312" w:cs="Times New Roman"/>
          <w:sz w:val="24"/>
        </w:rPr>
        <w:t>存在相同控股股东</w:t>
      </w:r>
      <w:r>
        <w:rPr>
          <w:rFonts w:hint="default" w:ascii="Times New Roman" w:hAnsi="Times New Roman" w:eastAsia="仿宋_GB2312" w:cs="Times New Roman"/>
          <w:sz w:val="24"/>
          <w:lang w:eastAsia="zh-CN"/>
        </w:rPr>
        <w:t>，或者</w:t>
      </w:r>
      <w:r>
        <w:rPr>
          <w:rFonts w:hint="default" w:ascii="Times New Roman" w:hAnsi="Times New Roman" w:eastAsia="仿宋_GB2312" w:cs="Times New Roman"/>
          <w:sz w:val="24"/>
        </w:rPr>
        <w:t>存在直接控股、管理关系的不同投标人，可以参加本次比选活动，但不得参加同一竞争报价或随机抽取项目的竞争。</w:t>
      </w:r>
    </w:p>
    <w:p w14:paraId="73BF58DB">
      <w:pPr>
        <w:pStyle w:val="3"/>
        <w:spacing w:before="0" w:after="0" w:line="580" w:lineRule="exact"/>
        <w:contextualSpacing/>
        <w:jc w:val="center"/>
        <w:rPr>
          <w:rFonts w:hint="default" w:ascii="Times New Roman" w:hAnsi="Times New Roman" w:eastAsia="仿宋_GB2312" w:cs="Times New Roman"/>
          <w:b w:val="0"/>
          <w:bCs w:val="0"/>
        </w:rPr>
      </w:pPr>
      <w:bookmarkStart w:id="26" w:name="_Toc183582209"/>
      <w:bookmarkStart w:id="27" w:name="_Toc217446038"/>
      <w:bookmarkStart w:id="28" w:name="_Toc77400779"/>
      <w:bookmarkStart w:id="29" w:name="_Toc89075875"/>
      <w:bookmarkStart w:id="30" w:name="_Toc183682346"/>
      <w:r>
        <w:rPr>
          <w:rFonts w:hint="default" w:ascii="Times New Roman" w:hAnsi="Times New Roman" w:eastAsia="仿宋_GB2312" w:cs="Times New Roman"/>
          <w:b w:val="0"/>
          <w:bCs w:val="0"/>
        </w:rPr>
        <w:t>三、</w:t>
      </w:r>
      <w:bookmarkEnd w:id="26"/>
      <w:bookmarkEnd w:id="27"/>
      <w:bookmarkEnd w:id="28"/>
      <w:bookmarkEnd w:id="29"/>
      <w:bookmarkEnd w:id="30"/>
      <w:r>
        <w:rPr>
          <w:rFonts w:hint="default" w:ascii="Times New Roman" w:hAnsi="Times New Roman" w:eastAsia="仿宋_GB2312" w:cs="Times New Roman"/>
          <w:b w:val="0"/>
          <w:bCs w:val="0"/>
        </w:rPr>
        <w:t>比选文件</w:t>
      </w:r>
    </w:p>
    <w:p w14:paraId="79E3F5FA">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31" w:name="_Toc217446039"/>
      <w:bookmarkStart w:id="32" w:name="_Toc183582210"/>
      <w:bookmarkStart w:id="33" w:name="_Toc183682347"/>
      <w:r>
        <w:rPr>
          <w:rFonts w:hint="default" w:ascii="Times New Roman" w:hAnsi="Times New Roman" w:eastAsia="仿宋_GB2312" w:cs="Times New Roman"/>
          <w:sz w:val="24"/>
          <w:szCs w:val="24"/>
          <w:lang w:eastAsia="zh-CN"/>
        </w:rPr>
        <w:t>6.</w:t>
      </w:r>
      <w:r>
        <w:rPr>
          <w:rFonts w:hint="default" w:ascii="Times New Roman" w:hAnsi="Times New Roman" w:eastAsia="仿宋_GB2312" w:cs="Times New Roman"/>
          <w:sz w:val="24"/>
          <w:szCs w:val="24"/>
        </w:rPr>
        <w:t>比选文件的构成</w:t>
      </w:r>
      <w:bookmarkEnd w:id="31"/>
      <w:bookmarkEnd w:id="32"/>
      <w:bookmarkEnd w:id="33"/>
    </w:p>
    <w:p w14:paraId="6C00D9FD">
      <w:pPr>
        <w:tabs>
          <w:tab w:val="left" w:pos="7665"/>
        </w:tabs>
        <w:spacing w:after="0" w:line="580" w:lineRule="exact"/>
        <w:ind w:firstLine="480" w:firstLineChars="200"/>
        <w:contextualSpacing/>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比选文件是投标人准备投标文件和参加本次</w:t>
      </w:r>
      <w:r>
        <w:rPr>
          <w:rFonts w:hint="default" w:ascii="Times New Roman" w:hAnsi="Times New Roman" w:eastAsia="仿宋_GB2312" w:cs="Times New Roman"/>
          <w:sz w:val="24"/>
        </w:rPr>
        <w:t>比选活动</w:t>
      </w:r>
      <w:r>
        <w:rPr>
          <w:rFonts w:hint="default" w:ascii="Times New Roman" w:hAnsi="Times New Roman" w:eastAsia="仿宋_GB2312" w:cs="Times New Roman"/>
          <w:kern w:val="0"/>
          <w:sz w:val="24"/>
        </w:rPr>
        <w:t>的依据，同时也是资格审查的重要依据，具有准法律文件性质。比选文件用以阐明项目所需的资质及服务要求、</w:t>
      </w:r>
      <w:r>
        <w:rPr>
          <w:rFonts w:hint="default" w:ascii="Times New Roman" w:hAnsi="Times New Roman" w:eastAsia="仿宋_GB2312" w:cs="Times New Roman"/>
          <w:sz w:val="24"/>
        </w:rPr>
        <w:t>竞争报价</w:t>
      </w:r>
      <w:r>
        <w:rPr>
          <w:rFonts w:hint="default" w:ascii="Times New Roman" w:hAnsi="Times New Roman" w:eastAsia="仿宋_GB2312" w:cs="Times New Roman"/>
          <w:kern w:val="0"/>
          <w:sz w:val="24"/>
        </w:rPr>
        <w:t>（或随机抽取）业务规则及流程、比选程序、有关规定和注意事项以及</w:t>
      </w:r>
      <w:r>
        <w:rPr>
          <w:rFonts w:hint="default" w:ascii="Times New Roman" w:hAnsi="Times New Roman" w:eastAsia="仿宋_GB2312" w:cs="Times New Roman"/>
          <w:kern w:val="0"/>
          <w:sz w:val="24"/>
          <w:highlight w:val="none"/>
          <w:u w:val="single"/>
        </w:rPr>
        <w:t>2026年招生简章</w:t>
      </w:r>
      <w:r>
        <w:rPr>
          <w:rFonts w:hint="default" w:ascii="Times New Roman" w:hAnsi="Times New Roman" w:eastAsia="仿宋_GB2312" w:cs="Times New Roman"/>
          <w:kern w:val="0"/>
          <w:sz w:val="24"/>
          <w:highlight w:val="none"/>
          <w:u w:val="single"/>
          <w:lang w:val="en-US" w:eastAsia="zh-CN"/>
        </w:rPr>
        <w:t>设计制作服务</w:t>
      </w:r>
      <w:r>
        <w:rPr>
          <w:rFonts w:hint="default" w:ascii="Times New Roman" w:hAnsi="Times New Roman" w:eastAsia="仿宋_GB2312" w:cs="Times New Roman"/>
          <w:kern w:val="0"/>
          <w:sz w:val="24"/>
          <w:highlight w:val="none"/>
          <w:u w:val="single"/>
        </w:rPr>
        <w:t>项目</w:t>
      </w:r>
      <w:r>
        <w:rPr>
          <w:rFonts w:hint="default" w:ascii="Times New Roman" w:hAnsi="Times New Roman" w:eastAsia="仿宋_GB2312" w:cs="Times New Roman"/>
          <w:kern w:val="0"/>
          <w:sz w:val="24"/>
          <w:highlight w:val="none"/>
        </w:rPr>
        <w:t>主要条款等。本比选</w:t>
      </w:r>
      <w:r>
        <w:rPr>
          <w:rFonts w:hint="default" w:ascii="Times New Roman" w:hAnsi="Times New Roman" w:eastAsia="仿宋_GB2312" w:cs="Times New Roman"/>
          <w:kern w:val="0"/>
          <w:sz w:val="24"/>
        </w:rPr>
        <w:t>文件包括以下内容：</w:t>
      </w:r>
    </w:p>
    <w:p w14:paraId="679CD726">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（一）比选公告</w:t>
      </w:r>
      <w:r>
        <w:rPr>
          <w:rFonts w:hint="default" w:ascii="Times New Roman" w:hAnsi="Times New Roman" w:eastAsia="仿宋_GB2312" w:cs="Times New Roman"/>
          <w:sz w:val="24"/>
        </w:rPr>
        <w:t>；</w:t>
      </w:r>
    </w:p>
    <w:p w14:paraId="5E293E58">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（二）投标人须知；</w:t>
      </w:r>
    </w:p>
    <w:p w14:paraId="4322C333">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（三）投标文件格式；</w:t>
      </w:r>
    </w:p>
    <w:p w14:paraId="610E3860">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（四）资格审查；</w:t>
      </w:r>
    </w:p>
    <w:p w14:paraId="12DF2048">
      <w:pPr>
        <w:tabs>
          <w:tab w:val="left" w:pos="720"/>
        </w:tabs>
        <w:spacing w:after="0" w:line="580" w:lineRule="exact"/>
        <w:ind w:firstLine="482" w:firstLineChars="200"/>
        <w:contextualSpacing/>
        <w:jc w:val="left"/>
        <w:rPr>
          <w:rFonts w:hint="default" w:ascii="Times New Roman" w:hAnsi="Times New Roman" w:eastAsia="仿宋_GB2312" w:cs="Times New Roman"/>
          <w:sz w:val="24"/>
        </w:rPr>
      </w:pPr>
      <w:bookmarkStart w:id="34" w:name="_Toc183582211"/>
      <w:bookmarkStart w:id="35" w:name="_Toc183682348"/>
      <w:bookmarkStart w:id="36" w:name="_Toc217446040"/>
      <w:r>
        <w:rPr>
          <w:rFonts w:hint="default" w:ascii="Times New Roman" w:hAnsi="Times New Roman" w:eastAsia="仿宋_GB2312" w:cs="Times New Roman"/>
          <w:b/>
          <w:sz w:val="24"/>
        </w:rPr>
        <w:t>7. 比选文件的澄清</w:t>
      </w:r>
      <w:bookmarkEnd w:id="34"/>
      <w:bookmarkEnd w:id="35"/>
      <w:r>
        <w:rPr>
          <w:rFonts w:hint="default" w:ascii="Times New Roman" w:hAnsi="Times New Roman" w:eastAsia="仿宋_GB2312" w:cs="Times New Roman"/>
          <w:b/>
          <w:sz w:val="24"/>
        </w:rPr>
        <w:t>和修改</w:t>
      </w:r>
      <w:bookmarkEnd w:id="36"/>
    </w:p>
    <w:p w14:paraId="462E9CD5">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7.1比选主体可以对比选文件进行澄清或者修改。</w:t>
      </w:r>
    </w:p>
    <w:p w14:paraId="7E850C46">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179918AF">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2D03BA5C">
      <w:pPr>
        <w:tabs>
          <w:tab w:val="left" w:pos="7665"/>
        </w:tabs>
        <w:spacing w:after="0" w:line="580" w:lineRule="exact"/>
        <w:ind w:firstLine="48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EDB4016">
      <w:pPr>
        <w:pStyle w:val="3"/>
        <w:spacing w:before="0" w:after="0" w:line="580" w:lineRule="exact"/>
        <w:contextualSpacing/>
        <w:jc w:val="center"/>
        <w:rPr>
          <w:rFonts w:hint="default" w:ascii="Times New Roman" w:hAnsi="Times New Roman" w:eastAsia="仿宋_GB2312" w:cs="Times New Roman"/>
          <w:b w:val="0"/>
          <w:bCs w:val="0"/>
        </w:rPr>
      </w:pPr>
      <w:bookmarkStart w:id="37" w:name="_Toc183682351"/>
      <w:bookmarkStart w:id="38" w:name="_Toc217446042"/>
      <w:bookmarkStart w:id="39" w:name="_Toc89075876"/>
      <w:bookmarkStart w:id="40" w:name="_Toc77400780"/>
      <w:bookmarkStart w:id="41" w:name="_Toc183582214"/>
      <w:r>
        <w:rPr>
          <w:rFonts w:hint="default" w:ascii="Times New Roman" w:hAnsi="Times New Roman" w:eastAsia="仿宋_GB2312" w:cs="Times New Roman"/>
          <w:b w:val="0"/>
          <w:bCs w:val="0"/>
        </w:rPr>
        <w:t>四、投标文件</w:t>
      </w:r>
      <w:bookmarkEnd w:id="37"/>
      <w:bookmarkEnd w:id="38"/>
      <w:bookmarkEnd w:id="39"/>
      <w:bookmarkEnd w:id="40"/>
      <w:bookmarkEnd w:id="41"/>
    </w:p>
    <w:p w14:paraId="2D08F058">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2" w:name="_Toc183682354"/>
      <w:bookmarkStart w:id="43" w:name="_Toc308164798"/>
      <w:bookmarkStart w:id="44" w:name="_Toc217446048"/>
      <w:bookmarkStart w:id="45" w:name="_Toc183582217"/>
      <w:r>
        <w:rPr>
          <w:rFonts w:hint="default" w:ascii="Times New Roman" w:hAnsi="Times New Roman" w:eastAsia="仿宋_GB2312" w:cs="Times New Roman"/>
          <w:sz w:val="24"/>
          <w:szCs w:val="24"/>
          <w:lang w:eastAsia="zh-CN"/>
        </w:rPr>
        <w:t>8.</w:t>
      </w:r>
      <w:r>
        <w:rPr>
          <w:rFonts w:hint="default" w:ascii="Times New Roman" w:hAnsi="Times New Roman" w:eastAsia="仿宋_GB2312" w:cs="Times New Roman"/>
          <w:sz w:val="24"/>
          <w:szCs w:val="24"/>
        </w:rPr>
        <w:t>投标文件的组成</w:t>
      </w:r>
      <w:bookmarkEnd w:id="42"/>
      <w:bookmarkEnd w:id="43"/>
      <w:bookmarkEnd w:id="44"/>
      <w:bookmarkEnd w:id="45"/>
    </w:p>
    <w:p w14:paraId="0E32ABDF">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投标人应按照比选文件的规定和要求编制投标文件。投标人编写的投标文件应包括但不限于下列部分：</w:t>
      </w:r>
    </w:p>
    <w:p w14:paraId="4F0E2C2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一、法定代表人授权书</w:t>
      </w:r>
    </w:p>
    <w:p w14:paraId="4D81A258">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二、报价函</w:t>
      </w:r>
    </w:p>
    <w:p w14:paraId="795CE6EF">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三、公司相关资料</w:t>
      </w:r>
    </w:p>
    <w:p w14:paraId="527F3D67">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四、类似业绩</w:t>
      </w:r>
    </w:p>
    <w:p w14:paraId="6B209318">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五、承诺函</w:t>
      </w:r>
    </w:p>
    <w:p w14:paraId="082F7D02">
      <w:pPr>
        <w:pStyle w:val="4"/>
        <w:tabs>
          <w:tab w:val="left" w:pos="3480"/>
        </w:tabs>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6" w:name="_Toc217446049"/>
      <w:bookmarkStart w:id="47" w:name="_Toc183682355"/>
      <w:bookmarkStart w:id="48" w:name="_Toc308164799"/>
      <w:bookmarkStart w:id="49" w:name="_Toc183582218"/>
      <w:r>
        <w:rPr>
          <w:rFonts w:hint="default" w:ascii="Times New Roman" w:hAnsi="Times New Roman" w:eastAsia="仿宋_GB2312" w:cs="Times New Roman"/>
          <w:sz w:val="24"/>
          <w:szCs w:val="24"/>
          <w:lang w:eastAsia="zh-CN"/>
        </w:rPr>
        <w:t>9.</w:t>
      </w:r>
      <w:r>
        <w:rPr>
          <w:rFonts w:hint="default" w:ascii="Times New Roman" w:hAnsi="Times New Roman" w:eastAsia="仿宋_GB2312" w:cs="Times New Roman"/>
          <w:sz w:val="24"/>
          <w:szCs w:val="24"/>
        </w:rPr>
        <w:t>投标文件格式</w:t>
      </w:r>
      <w:bookmarkEnd w:id="46"/>
      <w:bookmarkEnd w:id="47"/>
      <w:bookmarkEnd w:id="48"/>
      <w:bookmarkEnd w:id="49"/>
    </w:p>
    <w:p w14:paraId="5FFA6787">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9.1 投标人应执行投标文件第三章的规定要求。第三章格式中“注”的内容，投标人可自行决定是否保留在投标文件中，未保留的视为完全接受“注”的内容。</w:t>
      </w:r>
    </w:p>
    <w:p w14:paraId="38DA8CA7">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9.2 对于没有格式要求的内容由投标人自行编写。</w:t>
      </w:r>
    </w:p>
    <w:p w14:paraId="036B59F2">
      <w:pPr>
        <w:spacing w:after="0" w:line="580" w:lineRule="exact"/>
        <w:ind w:firstLine="482"/>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bookmarkStart w:id="50" w:name="_Toc183582225"/>
      <w:bookmarkStart w:id="51" w:name="_Toc217446052"/>
      <w:bookmarkStart w:id="52" w:name="_Toc183682362"/>
      <w:bookmarkStart w:id="53" w:name="_Toc308164802"/>
      <w:r>
        <w:rPr>
          <w:rFonts w:hint="default" w:ascii="Times New Roman" w:hAnsi="Times New Roman" w:eastAsia="仿宋_GB2312" w:cs="Times New Roman"/>
          <w:b/>
          <w:bCs/>
          <w:sz w:val="24"/>
          <w:lang w:eastAsia="zh-CN"/>
        </w:rPr>
        <w:t>10.</w:t>
      </w:r>
      <w:r>
        <w:rPr>
          <w:rFonts w:hint="default" w:ascii="Times New Roman" w:hAnsi="Times New Roman" w:eastAsia="仿宋_GB2312" w:cs="Times New Roman"/>
          <w:b/>
          <w:bCs/>
          <w:sz w:val="24"/>
        </w:rPr>
        <w:t>投标文件的印制和签署</w:t>
      </w:r>
      <w:bookmarkEnd w:id="50"/>
      <w:bookmarkEnd w:id="51"/>
      <w:bookmarkEnd w:id="52"/>
      <w:bookmarkEnd w:id="53"/>
    </w:p>
    <w:p w14:paraId="7F48127A">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10.1投标文件正本1份，</w:t>
      </w:r>
      <w:r>
        <w:rPr>
          <w:rFonts w:hint="default" w:ascii="Times New Roman" w:hAnsi="Times New Roman" w:eastAsia="仿宋_GB2312" w:cs="Times New Roman"/>
          <w:sz w:val="24"/>
          <w:lang w:val="en-US" w:eastAsia="zh-CN"/>
        </w:rPr>
        <w:t>副本2份，</w:t>
      </w:r>
      <w:r>
        <w:rPr>
          <w:rFonts w:hint="default" w:ascii="Times New Roman" w:hAnsi="Times New Roman" w:eastAsia="仿宋_GB2312" w:cs="Times New Roman"/>
          <w:sz w:val="24"/>
        </w:rPr>
        <w:t>须在封面上清楚地标明项目名称、投标人名称。</w:t>
      </w:r>
    </w:p>
    <w:p w14:paraId="5F6A678A">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10.2投标文件需打印或用不褪色、不变质的墨水书写。</w:t>
      </w:r>
    </w:p>
    <w:p w14:paraId="366DE0E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0DD82F58">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10.4投标文件的打印和书写应清楚工整，任何行间插字、涂改或增删，必须由投标人的企业法人或企业主要负责人或其授权代表签字。</w:t>
      </w:r>
    </w:p>
    <w:p w14:paraId="28C1A770">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10.5投标文件应当采取胶装方式装订成册，不得散装或者活页装订。</w:t>
      </w:r>
    </w:p>
    <w:p w14:paraId="2A4A6ED1">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10.6投标文件应根据比选文件的要求制作，签署、盖章和内容应完整。投标文件统一用A4幅面纸印制，逐页编码。</w:t>
      </w:r>
    </w:p>
    <w:p w14:paraId="696DA050">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54" w:name="_Toc77400781"/>
      <w:bookmarkStart w:id="55" w:name="_Toc183682363"/>
      <w:bookmarkStart w:id="56" w:name="_Toc89075877"/>
      <w:bookmarkStart w:id="57" w:name="_Toc183582226"/>
      <w:bookmarkStart w:id="58" w:name="_Toc308164803"/>
      <w:bookmarkStart w:id="59" w:name="_Toc217446053"/>
      <w:r>
        <w:rPr>
          <w:rFonts w:hint="default" w:ascii="Times New Roman" w:hAnsi="Times New Roman" w:eastAsia="仿宋_GB2312" w:cs="Times New Roman"/>
          <w:bCs w:val="0"/>
          <w:sz w:val="24"/>
          <w:szCs w:val="24"/>
        </w:rPr>
        <w:t xml:space="preserve">11. </w:t>
      </w:r>
      <w:r>
        <w:rPr>
          <w:rFonts w:hint="default" w:ascii="Times New Roman" w:hAnsi="Times New Roman" w:eastAsia="仿宋_GB2312" w:cs="Times New Roman"/>
          <w:sz w:val="24"/>
          <w:szCs w:val="24"/>
        </w:rPr>
        <w:t>投标文件的密封和标</w:t>
      </w:r>
      <w:bookmarkEnd w:id="54"/>
      <w:bookmarkEnd w:id="55"/>
      <w:bookmarkEnd w:id="56"/>
      <w:bookmarkEnd w:id="57"/>
      <w:r>
        <w:rPr>
          <w:rFonts w:hint="default" w:ascii="Times New Roman" w:hAnsi="Times New Roman" w:eastAsia="仿宋_GB2312" w:cs="Times New Roman"/>
          <w:sz w:val="24"/>
          <w:szCs w:val="24"/>
        </w:rPr>
        <w:t>注</w:t>
      </w:r>
      <w:bookmarkEnd w:id="58"/>
      <w:bookmarkEnd w:id="59"/>
    </w:p>
    <w:p w14:paraId="709F7D70">
      <w:pPr>
        <w:tabs>
          <w:tab w:val="left" w:pos="1080"/>
        </w:tabs>
        <w:spacing w:after="0" w:line="580" w:lineRule="exact"/>
        <w:ind w:firstLine="460" w:firstLineChars="192"/>
        <w:contextualSpacing/>
        <w:jc w:val="left"/>
        <w:rPr>
          <w:rFonts w:hint="default" w:ascii="Times New Roman" w:hAnsi="Times New Roman" w:eastAsia="仿宋_GB2312" w:cs="Times New Roman"/>
          <w:sz w:val="24"/>
        </w:rPr>
      </w:pPr>
      <w:bookmarkStart w:id="60" w:name="_Toc183682364"/>
      <w:bookmarkStart w:id="61" w:name="_Toc183582227"/>
      <w:bookmarkStart w:id="62" w:name="_Toc308164804"/>
      <w:bookmarkStart w:id="63" w:name="_Toc217446054"/>
      <w:r>
        <w:rPr>
          <w:rFonts w:hint="default" w:ascii="Times New Roman" w:hAnsi="Times New Roman" w:eastAsia="仿宋_GB2312" w:cs="Times New Roman"/>
          <w:sz w:val="24"/>
        </w:rPr>
        <w:t>本项目投标文件正本和副本应当采用胶装方式装订成册，不得散装或者合页装订</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响应文件可以单独密封包装，也可以所有响应文件密封包装在一个密封袋内</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密封袋的最外层应清楚地标明采购项目名称、采购项目编号、包件号及名称（若有）、供应商名称</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所有外层密封袋的封口处应粘贴牢固。</w:t>
      </w:r>
    </w:p>
    <w:p w14:paraId="1E60FE88">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default" w:ascii="Times New Roman" w:hAnsi="Times New Roman" w:eastAsia="仿宋_GB2312" w:cs="Times New Roman"/>
          <w:bCs w:val="0"/>
          <w:sz w:val="24"/>
          <w:szCs w:val="24"/>
          <w:lang w:eastAsia="zh-CN"/>
        </w:rPr>
        <w:t>12.</w:t>
      </w:r>
      <w:r>
        <w:rPr>
          <w:rFonts w:hint="default" w:ascii="Times New Roman" w:hAnsi="Times New Roman" w:eastAsia="仿宋_GB2312" w:cs="Times New Roman"/>
          <w:bCs w:val="0"/>
          <w:sz w:val="24"/>
          <w:szCs w:val="24"/>
        </w:rPr>
        <w:t>投标文件的</w:t>
      </w:r>
      <w:bookmarkEnd w:id="60"/>
      <w:bookmarkEnd w:id="61"/>
      <w:r>
        <w:rPr>
          <w:rFonts w:hint="default" w:ascii="Times New Roman" w:hAnsi="Times New Roman" w:eastAsia="仿宋_GB2312" w:cs="Times New Roman"/>
          <w:bCs w:val="0"/>
          <w:sz w:val="24"/>
          <w:szCs w:val="24"/>
        </w:rPr>
        <w:t>递交</w:t>
      </w:r>
      <w:bookmarkEnd w:id="62"/>
      <w:bookmarkEnd w:id="63"/>
    </w:p>
    <w:p w14:paraId="0C5ACAD2">
      <w:pPr>
        <w:spacing w:after="0" w:line="580" w:lineRule="exact"/>
        <w:ind w:firstLine="480" w:firstLineChars="200"/>
        <w:contextualSpacing/>
        <w:jc w:val="left"/>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12.1 投标人应在比选文件规定的投标文件递交截止时间前，将投标文件按比选文件的规定密封后送达指定地点。投标文件递交截止时间以后送达的文件将不予接收。</w:t>
      </w:r>
    </w:p>
    <w:p w14:paraId="6BC575BE">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12.2递交投标文件时，报名投标人名称和比选文件的文号应当与投标人名称和比选文件的文号一致。</w:t>
      </w:r>
    </w:p>
    <w:p w14:paraId="285FFCAB">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12.3本次比选活动不接收邮寄的投标文件。</w:t>
      </w:r>
    </w:p>
    <w:p w14:paraId="2A97D34D">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64" w:name="_Toc183582228"/>
      <w:bookmarkStart w:id="65" w:name="_Toc183682365"/>
      <w:bookmarkStart w:id="66" w:name="_Toc217446055"/>
      <w:r>
        <w:rPr>
          <w:rFonts w:hint="default" w:ascii="Times New Roman" w:hAnsi="Times New Roman" w:eastAsia="仿宋_GB2312" w:cs="Times New Roman"/>
          <w:bCs w:val="0"/>
          <w:sz w:val="24"/>
          <w:szCs w:val="24"/>
          <w:lang w:eastAsia="zh-CN"/>
        </w:rPr>
        <w:t>13.</w:t>
      </w:r>
      <w:r>
        <w:rPr>
          <w:rFonts w:hint="default" w:ascii="Times New Roman" w:hAnsi="Times New Roman" w:eastAsia="仿宋_GB2312" w:cs="Times New Roman"/>
          <w:bCs w:val="0"/>
          <w:sz w:val="24"/>
          <w:szCs w:val="24"/>
        </w:rPr>
        <w:t>投标文件的补充、修改或撤</w:t>
      </w:r>
      <w:bookmarkEnd w:id="64"/>
      <w:bookmarkEnd w:id="65"/>
      <w:r>
        <w:rPr>
          <w:rFonts w:hint="default" w:ascii="Times New Roman" w:hAnsi="Times New Roman" w:eastAsia="仿宋_GB2312" w:cs="Times New Roman"/>
          <w:bCs w:val="0"/>
          <w:sz w:val="24"/>
          <w:szCs w:val="24"/>
        </w:rPr>
        <w:t>回</w:t>
      </w:r>
      <w:bookmarkEnd w:id="66"/>
    </w:p>
    <w:p w14:paraId="4B36877E">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13.1 投标人在递交投标文件后，可以补充、修改或撤回其投标文件，但必须在规定的截止时间前，以书面形式通知比选主体。</w:t>
      </w:r>
    </w:p>
    <w:p w14:paraId="730FB974">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6ED26166">
      <w:pPr>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13.3 在投标文件递交截止时间之后，投标人不得对其递交的投标文件做任何修改，撤回其投标文件的，将按照有关规定进行相应处理。</w:t>
      </w:r>
    </w:p>
    <w:p w14:paraId="5E5CE88E">
      <w:pPr>
        <w:pStyle w:val="3"/>
        <w:spacing w:before="0" w:after="0" w:line="580" w:lineRule="exact"/>
        <w:contextualSpacing/>
        <w:jc w:val="center"/>
        <w:rPr>
          <w:rFonts w:hint="default" w:ascii="Times New Roman" w:hAnsi="Times New Roman" w:eastAsia="仿宋_GB2312" w:cs="Times New Roman"/>
          <w:b w:val="0"/>
          <w:bCs w:val="0"/>
        </w:rPr>
      </w:pPr>
      <w:bookmarkStart w:id="67" w:name="_Toc217446056"/>
      <w:bookmarkStart w:id="68" w:name="_Toc183582231"/>
      <w:bookmarkStart w:id="69" w:name="_Toc89075878"/>
      <w:bookmarkStart w:id="70" w:name="_Toc308164805"/>
      <w:bookmarkStart w:id="71" w:name="_Toc183682368"/>
      <w:bookmarkStart w:id="72" w:name="_Toc77400782"/>
      <w:r>
        <w:rPr>
          <w:rFonts w:hint="default" w:ascii="Times New Roman" w:hAnsi="Times New Roman" w:eastAsia="仿宋_GB2312" w:cs="Times New Roman"/>
          <w:b w:val="0"/>
          <w:bCs w:val="0"/>
        </w:rPr>
        <w:t>五、</w:t>
      </w:r>
      <w:bookmarkEnd w:id="67"/>
      <w:bookmarkEnd w:id="68"/>
      <w:bookmarkEnd w:id="69"/>
      <w:bookmarkEnd w:id="70"/>
      <w:bookmarkEnd w:id="71"/>
      <w:bookmarkEnd w:id="72"/>
      <w:r>
        <w:rPr>
          <w:rFonts w:hint="default" w:ascii="Times New Roman" w:hAnsi="Times New Roman" w:eastAsia="仿宋_GB2312" w:cs="Times New Roman"/>
          <w:b w:val="0"/>
          <w:bCs w:val="0"/>
        </w:rPr>
        <w:t>比选流程</w:t>
      </w:r>
    </w:p>
    <w:p w14:paraId="2FA49385">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73" w:name="_Toc308164806"/>
      <w:bookmarkStart w:id="74" w:name="_Toc183682369"/>
      <w:bookmarkStart w:id="75" w:name="_Toc217446057"/>
      <w:bookmarkStart w:id="76" w:name="_Toc183582232"/>
      <w:r>
        <w:rPr>
          <w:rFonts w:hint="default" w:ascii="Times New Roman" w:hAnsi="Times New Roman" w:eastAsia="仿宋_GB2312" w:cs="Times New Roman"/>
          <w:bCs w:val="0"/>
          <w:sz w:val="24"/>
          <w:szCs w:val="24"/>
          <w:lang w:eastAsia="zh-CN"/>
        </w:rPr>
        <w:t>14.</w:t>
      </w:r>
      <w:bookmarkEnd w:id="73"/>
      <w:bookmarkEnd w:id="74"/>
      <w:bookmarkEnd w:id="75"/>
      <w:bookmarkEnd w:id="76"/>
      <w:r>
        <w:rPr>
          <w:rFonts w:hint="default" w:ascii="Times New Roman" w:hAnsi="Times New Roman" w:eastAsia="仿宋_GB2312" w:cs="Times New Roman"/>
          <w:bCs w:val="0"/>
          <w:sz w:val="24"/>
          <w:szCs w:val="24"/>
        </w:rPr>
        <w:t>审查程序</w:t>
      </w:r>
    </w:p>
    <w:p w14:paraId="0D7D8F65">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14.1 投标人制作、递交“投标文件”</w:t>
      </w:r>
    </w:p>
    <w:p w14:paraId="3D2E40F4">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14.2 审查“投标文件”</w:t>
      </w:r>
    </w:p>
    <w:p w14:paraId="134A0C60">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成都汽车职业技术学校组建审查小组负责资格审查。</w:t>
      </w:r>
    </w:p>
    <w:p w14:paraId="5649C2AA">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14.3 比选结果公告</w:t>
      </w:r>
    </w:p>
    <w:p w14:paraId="00F05926">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评审结束后，结果将通过电话或邮件的方式通知投标人。</w:t>
      </w:r>
    </w:p>
    <w:p w14:paraId="3A876244">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77" w:name="_Toc183682375"/>
      <w:bookmarkStart w:id="78" w:name="_Toc183582238"/>
      <w:bookmarkStart w:id="79" w:name="_Toc217446063"/>
      <w:bookmarkStart w:id="80" w:name="_Toc308164809"/>
      <w:r>
        <w:rPr>
          <w:rFonts w:hint="default" w:ascii="Times New Roman" w:hAnsi="Times New Roman" w:eastAsia="仿宋_GB2312" w:cs="Times New Roman"/>
          <w:sz w:val="24"/>
          <w:szCs w:val="24"/>
          <w:lang w:eastAsia="zh-CN"/>
        </w:rPr>
        <w:t>15.</w:t>
      </w:r>
      <w:r>
        <w:rPr>
          <w:rFonts w:hint="default" w:ascii="Times New Roman" w:hAnsi="Times New Roman" w:eastAsia="仿宋_GB2312" w:cs="Times New Roman"/>
          <w:sz w:val="24"/>
          <w:szCs w:val="24"/>
        </w:rPr>
        <w:t>签订合同</w:t>
      </w:r>
    </w:p>
    <w:p w14:paraId="7CC18857">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15.1中选投标人应在规定日期内与成都汽车职业技术学校签订</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。因入选投标人的原因逾期未与成都汽车职业技术学校签订</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，将视为放弃中选资格，比选主体（成都汽车职业技术学校）有权取消其中选资格并将参照相关规定进行处理。</w:t>
      </w:r>
    </w:p>
    <w:p w14:paraId="619ED259">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15.2比选主体（成都汽车职业技术学校）不得向中选投标人提出任何不合理的要求，作为签订</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的条件，不得与中选投标人私下订立背离比选文件、投标文件实质性内容的任何协议，所签订的</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不得对比选文件、投标文件作实质性修改。</w:t>
      </w:r>
    </w:p>
    <w:p w14:paraId="06AA1119">
      <w:pPr>
        <w:pStyle w:val="4"/>
        <w:spacing w:before="0" w:after="0" w:line="580" w:lineRule="exact"/>
        <w:ind w:firstLine="482" w:firstLineChars="200"/>
        <w:contextualSpacing/>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转包</w:t>
      </w:r>
    </w:p>
    <w:bookmarkEnd w:id="77"/>
    <w:bookmarkEnd w:id="78"/>
    <w:bookmarkEnd w:id="79"/>
    <w:bookmarkEnd w:id="80"/>
    <w:p w14:paraId="7E576916">
      <w:pPr>
        <w:spacing w:after="0" w:line="580" w:lineRule="exact"/>
        <w:ind w:firstLine="480" w:firstLineChars="200"/>
        <w:contextualSpacing/>
        <w:jc w:val="left"/>
        <w:rPr>
          <w:rFonts w:hint="default" w:ascii="Times New Roman" w:hAnsi="Times New Roman" w:eastAsia="仿宋_GB2312" w:cs="Times New Roman"/>
          <w:sz w:val="24"/>
          <w:highlight w:val="none"/>
        </w:rPr>
      </w:pPr>
      <w:bookmarkStart w:id="81" w:name="_Toc217446083"/>
      <w:r>
        <w:rPr>
          <w:rFonts w:hint="default" w:ascii="Times New Roman" w:hAnsi="Times New Roman" w:eastAsia="仿宋_GB2312" w:cs="Times New Roman"/>
          <w:sz w:val="24"/>
          <w:highlight w:val="none"/>
        </w:rPr>
        <w:t>严禁中选投标人将</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义务转包。转包是指中选投标人将</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义务转让给第三人，并退出现有合同当事人双方的权利义务关系，受让人（即第三人）成为合同另一方当事人的行为。</w:t>
      </w:r>
    </w:p>
    <w:p w14:paraId="6D1D3E53">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中选投标人转包的，视同拒绝履行</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成都汽车职业技术学校</w:t>
      </w:r>
      <w:r>
        <w:rPr>
          <w:rFonts w:hint="default" w:ascii="Times New Roman" w:hAnsi="Times New Roman" w:eastAsia="仿宋_GB2312" w:cs="Times New Roman"/>
          <w:sz w:val="24"/>
          <w:highlight w:val="none"/>
        </w:rPr>
        <w:t>2026年招生简章</w:t>
      </w:r>
      <w:r>
        <w:rPr>
          <w:rFonts w:hint="default" w:ascii="Times New Roman" w:hAnsi="Times New Roman" w:eastAsia="仿宋_GB2312" w:cs="Times New Roman"/>
          <w:sz w:val="24"/>
          <w:highlight w:val="none"/>
          <w:lang w:val="en-US" w:eastAsia="zh-CN"/>
        </w:rPr>
        <w:t>设计制作服务</w:t>
      </w:r>
      <w:r>
        <w:rPr>
          <w:rFonts w:hint="default" w:ascii="Times New Roman" w:hAnsi="Times New Roman" w:eastAsia="仿宋_GB2312" w:cs="Times New Roman"/>
          <w:sz w:val="24"/>
          <w:highlight w:val="none"/>
        </w:rPr>
        <w:t>项目</w:t>
      </w:r>
      <w:r>
        <w:rPr>
          <w:rFonts w:hint="default" w:ascii="Times New Roman" w:hAnsi="Times New Roman" w:eastAsia="仿宋_GB2312" w:cs="Times New Roman"/>
          <w:sz w:val="24"/>
          <w:highlight w:val="none"/>
          <w:lang w:val="en-US" w:eastAsia="zh-CN"/>
        </w:rPr>
        <w:t>协议</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义务，将依法追究法律责任。</w:t>
      </w:r>
    </w:p>
    <w:p w14:paraId="1DEC4325">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default" w:ascii="Times New Roman" w:hAnsi="Times New Roman" w:eastAsia="仿宋_GB2312" w:cs="Times New Roman"/>
          <w:bCs w:val="0"/>
          <w:sz w:val="24"/>
          <w:szCs w:val="24"/>
        </w:rPr>
        <w:t>17.</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bCs w:val="0"/>
          <w:sz w:val="24"/>
          <w:szCs w:val="24"/>
        </w:rPr>
        <w:t>其他</w:t>
      </w:r>
    </w:p>
    <w:p w14:paraId="72DA3FF5">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本比选文件未尽事宜，按照有关</w:t>
      </w:r>
      <w:r>
        <w:rPr>
          <w:rFonts w:hint="default" w:ascii="Times New Roman" w:hAnsi="Times New Roman" w:eastAsia="仿宋_GB2312" w:cs="Times New Roman"/>
          <w:sz w:val="24"/>
          <w:lang w:eastAsia="zh-CN"/>
        </w:rPr>
        <w:t>法律法规</w:t>
      </w:r>
      <w:r>
        <w:rPr>
          <w:rFonts w:hint="default" w:ascii="Times New Roman" w:hAnsi="Times New Roman" w:eastAsia="仿宋_GB2312" w:cs="Times New Roman"/>
          <w:sz w:val="24"/>
        </w:rPr>
        <w:t>、规章、规范性文件规定执行。</w:t>
      </w:r>
    </w:p>
    <w:p w14:paraId="3CA6E148">
      <w:pPr>
        <w:spacing w:line="400" w:lineRule="exact"/>
        <w:ind w:firstLine="480" w:firstLineChars="200"/>
        <w:jc w:val="left"/>
        <w:rPr>
          <w:rFonts w:hint="default" w:ascii="Times New Roman" w:hAnsi="Times New Roman" w:eastAsia="仿宋_GB2312" w:cs="Times New Roman"/>
          <w:kern w:val="0"/>
          <w:sz w:val="24"/>
        </w:rPr>
      </w:pPr>
    </w:p>
    <w:p w14:paraId="5331B5C6">
      <w:pPr>
        <w:pStyle w:val="2"/>
        <w:spacing w:before="120" w:after="120" w:line="700" w:lineRule="exact"/>
        <w:jc w:val="center"/>
        <w:rPr>
          <w:rFonts w:hint="default" w:ascii="Times New Roman" w:hAnsi="Times New Roman" w:eastAsia="仿宋_GB2312" w:cs="Times New Roman"/>
          <w:b w:val="0"/>
        </w:rPr>
      </w:pPr>
      <w:bookmarkStart w:id="82" w:name="_Toc1368"/>
      <w:r>
        <w:rPr>
          <w:rFonts w:hint="default" w:ascii="Times New Roman" w:hAnsi="Times New Roman" w:eastAsia="仿宋_GB2312" w:cs="Times New Roman"/>
          <w:b w:val="0"/>
        </w:rPr>
        <w:br w:type="page"/>
      </w:r>
      <w:bookmarkStart w:id="83" w:name="_Toc25079259"/>
      <w:bookmarkStart w:id="84" w:name="_Toc3081"/>
      <w:r>
        <w:rPr>
          <w:rFonts w:hint="default" w:ascii="Times New Roman" w:hAnsi="Times New Roman" w:eastAsia="仿宋_GB2312" w:cs="Times New Roman"/>
          <w:b w:val="0"/>
        </w:rPr>
        <w:t xml:space="preserve">第三章  </w:t>
      </w:r>
      <w:bookmarkEnd w:id="82"/>
      <w:bookmarkStart w:id="85" w:name="_Toc217446082"/>
      <w:bookmarkStart w:id="86" w:name="_Toc308164821"/>
      <w:r>
        <w:rPr>
          <w:rFonts w:hint="default" w:ascii="Times New Roman" w:hAnsi="Times New Roman" w:eastAsia="仿宋_GB2312" w:cs="Times New Roman"/>
          <w:b w:val="0"/>
        </w:rPr>
        <w:t>投标文件格式</w:t>
      </w:r>
      <w:bookmarkEnd w:id="83"/>
      <w:bookmarkEnd w:id="84"/>
    </w:p>
    <w:p w14:paraId="48963057">
      <w:pPr>
        <w:widowControl/>
        <w:spacing w:line="580" w:lineRule="exact"/>
        <w:jc w:val="center"/>
        <w:outlineLvl w:val="1"/>
        <w:rPr>
          <w:rFonts w:hint="default" w:ascii="Times New Roman" w:hAnsi="Times New Roman" w:eastAsia="仿宋_GB2312" w:cs="Times New Roman"/>
          <w:b/>
          <w:sz w:val="32"/>
          <w:szCs w:val="32"/>
        </w:rPr>
      </w:pPr>
    </w:p>
    <w:p w14:paraId="5508BE0E">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一、本章所制投标文件格式，除格式中明确将该格式作为实质性要求的，一律不具有强制性，但投标人提交的投标文件可能影响评审小组评判的，可能作无效处理。</w:t>
      </w:r>
    </w:p>
    <w:p w14:paraId="4159F824">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二、本章所制投标文件格式有关表格中的备注栏，由投标人根据自身情况作解释性说明，不作为必填项。</w:t>
      </w:r>
    </w:p>
    <w:p w14:paraId="77B262FC">
      <w:pPr>
        <w:spacing w:line="400" w:lineRule="exact"/>
        <w:ind w:firstLine="562" w:firstLineChars="200"/>
        <w:jc w:val="left"/>
        <w:rPr>
          <w:rFonts w:hint="default" w:ascii="Times New Roman" w:hAnsi="Times New Roman" w:eastAsia="仿宋_GB2312" w:cs="Times New Roman"/>
          <w:b/>
          <w:sz w:val="28"/>
          <w:szCs w:val="32"/>
        </w:rPr>
      </w:pPr>
      <w:r>
        <w:rPr>
          <w:rFonts w:hint="default" w:ascii="Times New Roman" w:hAnsi="Times New Roman" w:eastAsia="仿宋_GB2312" w:cs="Times New Roman"/>
          <w:b/>
          <w:sz w:val="28"/>
          <w:szCs w:val="32"/>
        </w:rPr>
        <w:br w:type="page"/>
      </w:r>
      <w:bookmarkEnd w:id="81"/>
      <w:bookmarkEnd w:id="85"/>
      <w:bookmarkEnd w:id="86"/>
      <w:bookmarkStart w:id="87" w:name="_Toc1588"/>
    </w:p>
    <w:p w14:paraId="0C7868DE">
      <w:pPr>
        <w:jc w:val="center"/>
        <w:rPr>
          <w:rFonts w:hint="default" w:ascii="Times New Roman" w:hAnsi="Times New Roman" w:eastAsia="仿宋_GB2312" w:cs="Times New Roman"/>
          <w:b/>
          <w:bCs/>
          <w:sz w:val="48"/>
          <w:szCs w:val="48"/>
        </w:rPr>
      </w:pPr>
      <w:r>
        <w:rPr>
          <w:rFonts w:hint="default" w:ascii="Times New Roman" w:hAnsi="Times New Roman" w:eastAsia="仿宋_GB2312" w:cs="Times New Roman"/>
          <w:b/>
          <w:bCs/>
          <w:sz w:val="48"/>
          <w:szCs w:val="48"/>
        </w:rPr>
        <w:t>成都汽车职业技术学校</w:t>
      </w:r>
    </w:p>
    <w:p w14:paraId="3FFC5EF8">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b/>
          <w:bCs/>
          <w:sz w:val="48"/>
          <w:szCs w:val="48"/>
          <w:lang w:eastAsia="zh-CN"/>
        </w:rPr>
        <w:t>2026年招生简章</w:t>
      </w:r>
      <w:r>
        <w:rPr>
          <w:rFonts w:hint="default" w:ascii="Times New Roman" w:hAnsi="Times New Roman" w:eastAsia="仿宋_GB2312" w:cs="Times New Roman"/>
          <w:b/>
          <w:bCs/>
          <w:sz w:val="48"/>
          <w:szCs w:val="48"/>
          <w:lang w:val="en-US" w:eastAsia="zh-CN"/>
        </w:rPr>
        <w:t>设计制作服务</w:t>
      </w:r>
      <w:r>
        <w:rPr>
          <w:rFonts w:hint="default" w:ascii="Times New Roman" w:hAnsi="Times New Roman" w:eastAsia="仿宋_GB2312" w:cs="Times New Roman"/>
          <w:b/>
          <w:bCs/>
          <w:sz w:val="48"/>
          <w:szCs w:val="48"/>
          <w:lang w:eastAsia="zh-CN"/>
        </w:rPr>
        <w:t>项目</w:t>
      </w:r>
    </w:p>
    <w:p w14:paraId="125D20AE">
      <w:pPr>
        <w:jc w:val="center"/>
        <w:rPr>
          <w:rFonts w:hint="default" w:ascii="Times New Roman" w:hAnsi="Times New Roman" w:eastAsia="仿宋_GB2312" w:cs="Times New Roman"/>
          <w:sz w:val="36"/>
          <w:szCs w:val="36"/>
        </w:rPr>
      </w:pPr>
    </w:p>
    <w:p w14:paraId="5C1C6748">
      <w:pPr>
        <w:jc w:val="center"/>
        <w:rPr>
          <w:rFonts w:hint="default" w:ascii="Times New Roman" w:hAnsi="Times New Roman" w:eastAsia="仿宋_GB2312" w:cs="Times New Roman"/>
          <w:sz w:val="36"/>
          <w:szCs w:val="36"/>
        </w:rPr>
      </w:pPr>
    </w:p>
    <w:p w14:paraId="6C0C7C62">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投</w:t>
      </w:r>
    </w:p>
    <w:p w14:paraId="1FCB5087">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标</w:t>
      </w:r>
    </w:p>
    <w:p w14:paraId="23FABB4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BF29826">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6DCB82E1">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文</w:t>
      </w:r>
    </w:p>
    <w:p w14:paraId="62130BCD">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件</w:t>
      </w:r>
    </w:p>
    <w:p w14:paraId="79D340BA">
      <w:pPr>
        <w:jc w:val="center"/>
        <w:rPr>
          <w:rFonts w:hint="default" w:ascii="Times New Roman" w:hAnsi="Times New Roman" w:eastAsia="仿宋_GB2312" w:cs="Times New Roman"/>
          <w:sz w:val="84"/>
          <w:szCs w:val="84"/>
        </w:rPr>
      </w:pPr>
    </w:p>
    <w:p w14:paraId="1A3C19FF">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投标人：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w:t>
      </w:r>
    </w:p>
    <w:p w14:paraId="4883C6AA">
      <w:pPr>
        <w:jc w:val="center"/>
        <w:rPr>
          <w:rFonts w:hint="default" w:ascii="Times New Roman" w:hAnsi="Times New Roman" w:eastAsia="仿宋_GB2312" w:cs="Times New Roman"/>
          <w:sz w:val="36"/>
          <w:szCs w:val="36"/>
        </w:rPr>
      </w:pPr>
    </w:p>
    <w:p w14:paraId="4A8B1275">
      <w:pPr>
        <w:ind w:firstLine="1280" w:firstLineChars="400"/>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日  期：</w:t>
      </w:r>
      <w:r>
        <w:rPr>
          <w:rFonts w:hint="default" w:ascii="Times New Roman" w:hAnsi="Times New Roman" w:eastAsia="仿宋_GB2312" w:cs="Times New Roman"/>
          <w:sz w:val="32"/>
          <w:szCs w:val="32"/>
          <w:u w:val="single"/>
        </w:rPr>
        <w:t xml:space="preserve">                   </w:t>
      </w:r>
    </w:p>
    <w:p w14:paraId="78DF13A9">
      <w:pPr>
        <w:spacing w:line="720" w:lineRule="auto"/>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一、法定代表人授权书</w:t>
      </w:r>
    </w:p>
    <w:p w14:paraId="02B7E83C">
      <w:pPr>
        <w:spacing w:line="72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成都汽车职业技术学校</w:t>
      </w:r>
      <w:r>
        <w:rPr>
          <w:rFonts w:hint="default" w:ascii="Times New Roman" w:hAnsi="Times New Roman" w:eastAsia="仿宋_GB2312" w:cs="Times New Roman"/>
          <w:sz w:val="28"/>
          <w:szCs w:val="28"/>
        </w:rPr>
        <w:t>：</w:t>
      </w:r>
    </w:p>
    <w:p w14:paraId="7538F6F2">
      <w:pPr>
        <w:spacing w:line="360" w:lineRule="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0"/>
          <w:szCs w:val="30"/>
        </w:rPr>
        <w:t xml:space="preserve"> 本授权声明：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0"/>
          <w:szCs w:val="30"/>
        </w:rPr>
        <w:t>法定代表人</w:t>
      </w:r>
      <w:r>
        <w:rPr>
          <w:rFonts w:hint="default" w:ascii="Times New Roman" w:hAnsi="Times New Roman" w:eastAsia="仿宋_GB2312" w:cs="Times New Roman"/>
          <w:b/>
          <w:sz w:val="30"/>
          <w:szCs w:val="30"/>
          <w:u w:val="single"/>
        </w:rPr>
        <w:t xml:space="preserve">      </w:t>
      </w:r>
      <w:r>
        <w:rPr>
          <w:rFonts w:hint="default" w:ascii="Times New Roman" w:hAnsi="Times New Roman" w:eastAsia="仿宋_GB2312" w:cs="Times New Roman"/>
          <w:color w:val="000000"/>
          <w:sz w:val="30"/>
          <w:szCs w:val="30"/>
        </w:rPr>
        <w:t>授权我方</w:t>
      </w:r>
      <w:r>
        <w:rPr>
          <w:rFonts w:hint="default" w:ascii="Times New Roman" w:hAnsi="Times New Roman" w:eastAsia="仿宋_GB2312" w:cs="Times New Roman"/>
          <w:b/>
          <w:bCs/>
          <w:color w:val="000000"/>
          <w:sz w:val="30"/>
          <w:szCs w:val="30"/>
          <w:u w:val="single"/>
        </w:rPr>
        <w:t xml:space="preserve">    </w:t>
      </w:r>
      <w:r>
        <w:rPr>
          <w:rFonts w:hint="default" w:ascii="Times New Roman" w:hAnsi="Times New Roman" w:eastAsia="仿宋_GB2312" w:cs="Times New Roman"/>
          <w:sz w:val="30"/>
          <w:szCs w:val="30"/>
        </w:rPr>
        <w:t>为我方代理人。代理人根据授权，以我方名义参</w:t>
      </w:r>
      <w:r>
        <w:rPr>
          <w:rFonts w:hint="default" w:ascii="Times New Roman" w:hAnsi="Times New Roman" w:eastAsia="仿宋_GB2312" w:cs="Times New Roman"/>
          <w:sz w:val="30"/>
          <w:szCs w:val="30"/>
          <w:lang w:val="en-US" w:eastAsia="zh-CN"/>
        </w:rPr>
        <w:t>加</w:t>
      </w:r>
      <w:r>
        <w:rPr>
          <w:rFonts w:hint="default" w:ascii="Times New Roman" w:hAnsi="Times New Roman" w:eastAsia="仿宋_GB2312" w:cs="Times New Roman"/>
          <w:sz w:val="30"/>
          <w:szCs w:val="30"/>
          <w:highlight w:val="none"/>
          <w:u w:val="single"/>
        </w:rPr>
        <w:t>2026年招生简章</w:t>
      </w:r>
      <w:r>
        <w:rPr>
          <w:rFonts w:hint="default" w:ascii="Times New Roman" w:hAnsi="Times New Roman" w:eastAsia="仿宋_GB2312" w:cs="Times New Roman"/>
          <w:sz w:val="30"/>
          <w:szCs w:val="30"/>
          <w:highlight w:val="none"/>
          <w:u w:val="single"/>
          <w:lang w:val="en-US" w:eastAsia="zh-CN"/>
        </w:rPr>
        <w:t>设计制作</w:t>
      </w:r>
      <w:r>
        <w:rPr>
          <w:rFonts w:hint="default" w:ascii="Times New Roman" w:hAnsi="Times New Roman" w:eastAsia="仿宋_GB2312" w:cs="Times New Roman"/>
          <w:sz w:val="30"/>
          <w:szCs w:val="30"/>
          <w:highlight w:val="none"/>
          <w:u w:val="single"/>
        </w:rPr>
        <w:t>服务项目</w:t>
      </w:r>
      <w:r>
        <w:rPr>
          <w:rFonts w:hint="default" w:ascii="Times New Roman" w:hAnsi="Times New Roman" w:eastAsia="仿宋_GB2312" w:cs="Times New Roman"/>
          <w:sz w:val="30"/>
          <w:szCs w:val="30"/>
          <w:highlight w:val="none"/>
        </w:rPr>
        <w:t>投标报价事宜。</w:t>
      </w:r>
    </w:p>
    <w:p w14:paraId="085FA371">
      <w:pPr>
        <w:spacing w:line="720" w:lineRule="auto"/>
        <w:rPr>
          <w:rFonts w:hint="default" w:ascii="Times New Roman" w:hAnsi="Times New Roman" w:eastAsia="仿宋_GB2312" w:cs="Times New Roman"/>
          <w:sz w:val="30"/>
          <w:szCs w:val="30"/>
        </w:rPr>
      </w:pPr>
    </w:p>
    <w:p w14:paraId="13A84EE1">
      <w:pPr>
        <w:spacing w:line="720" w:lineRule="auto"/>
        <w:rPr>
          <w:rFonts w:hint="default" w:ascii="Times New Roman" w:hAnsi="Times New Roman" w:eastAsia="仿宋_GB2312" w:cs="Times New Roman"/>
          <w:sz w:val="30"/>
          <w:szCs w:val="30"/>
        </w:rPr>
      </w:pPr>
    </w:p>
    <w:p w14:paraId="7E90E10F">
      <w:pPr>
        <w:spacing w:line="720" w:lineRule="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法定代表人 </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签字或盖章</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w:t>
      </w:r>
    </w:p>
    <w:p w14:paraId="764A69F7">
      <w:pPr>
        <w:spacing w:line="720" w:lineRule="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授权代表</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签字或盖章</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w:t>
      </w:r>
    </w:p>
    <w:p w14:paraId="6B599BB5">
      <w:pPr>
        <w:spacing w:line="72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w:t>
      </w:r>
    </w:p>
    <w:p w14:paraId="2B0FD90E">
      <w:pPr>
        <w:spacing w:line="720" w:lineRule="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日 期：</w:t>
      </w:r>
      <w:r>
        <w:rPr>
          <w:rFonts w:hint="default" w:ascii="Times New Roman" w:hAnsi="Times New Roman" w:eastAsia="仿宋_GB2312" w:cs="Times New Roman"/>
          <w:sz w:val="32"/>
          <w:szCs w:val="32"/>
          <w:u w:val="single"/>
        </w:rPr>
        <w:t xml:space="preserve">             </w:t>
      </w:r>
    </w:p>
    <w:p w14:paraId="4E8F6687">
      <w:pPr>
        <w:spacing w:line="720" w:lineRule="auto"/>
        <w:jc w:val="center"/>
        <w:rPr>
          <w:rFonts w:hint="default" w:ascii="Times New Roman" w:hAnsi="Times New Roman" w:eastAsia="仿宋_GB2312" w:cs="Times New Roman"/>
          <w:sz w:val="36"/>
          <w:szCs w:val="36"/>
        </w:rPr>
      </w:pPr>
    </w:p>
    <w:p w14:paraId="26313035">
      <w:pPr>
        <w:spacing w:line="720" w:lineRule="auto"/>
        <w:jc w:val="center"/>
        <w:rPr>
          <w:rFonts w:hint="default" w:ascii="Times New Roman" w:hAnsi="Times New Roman" w:eastAsia="仿宋_GB2312" w:cs="Times New Roman"/>
          <w:sz w:val="36"/>
          <w:szCs w:val="36"/>
        </w:rPr>
      </w:pPr>
    </w:p>
    <w:p w14:paraId="6F63D995">
      <w:pPr>
        <w:spacing w:line="720" w:lineRule="auto"/>
        <w:jc w:val="center"/>
        <w:rPr>
          <w:rFonts w:hint="default" w:ascii="Times New Roman" w:hAnsi="Times New Roman" w:eastAsia="仿宋_GB2312" w:cs="Times New Roman"/>
          <w:sz w:val="36"/>
          <w:szCs w:val="36"/>
        </w:rPr>
      </w:pPr>
    </w:p>
    <w:p w14:paraId="5B005E10">
      <w:pPr>
        <w:ind w:right="11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附件一：报价函密封袋封面样式</w:t>
      </w:r>
    </w:p>
    <w:p w14:paraId="54A73C81">
      <w:pPr>
        <w:ind w:firstLine="560" w:firstLineChars="200"/>
        <w:jc w:val="left"/>
        <w:rPr>
          <w:rFonts w:hint="default" w:ascii="Times New Roman" w:hAnsi="Times New Roman" w:eastAsia="仿宋_GB2312" w:cs="Times New Roman"/>
          <w:sz w:val="28"/>
          <w:szCs w:val="30"/>
        </w:rPr>
      </w:pPr>
    </w:p>
    <w:p w14:paraId="0AA5218A">
      <w:pPr>
        <w:spacing w:line="700" w:lineRule="exact"/>
        <w:jc w:val="center"/>
        <w:rPr>
          <w:rFonts w:hint="default" w:ascii="Times New Roman" w:hAnsi="Times New Roman" w:eastAsia="仿宋_GB2312" w:cs="Times New Roman"/>
          <w:bCs/>
          <w:sz w:val="44"/>
          <w:szCs w:val="44"/>
        </w:rPr>
      </w:pPr>
      <w:r>
        <w:rPr>
          <w:rFonts w:hint="default" w:ascii="Times New Roman" w:hAnsi="Times New Roman" w:eastAsia="仿宋_GB2312" w:cs="Times New Roman"/>
          <w:sz w:val="44"/>
          <w:szCs w:val="44"/>
          <w:u w:val="single"/>
          <w:lang w:eastAsia="zh-CN"/>
        </w:rPr>
        <w:t>（</w:t>
      </w:r>
      <w:r>
        <w:rPr>
          <w:rFonts w:hint="default" w:ascii="Times New Roman" w:hAnsi="Times New Roman" w:eastAsia="仿宋_GB2312" w:cs="Times New Roman"/>
          <w:sz w:val="44"/>
          <w:szCs w:val="44"/>
          <w:u w:val="single"/>
        </w:rPr>
        <w:t>填写采购项目名称、编号</w:t>
      </w:r>
      <w:r>
        <w:rPr>
          <w:rFonts w:hint="default" w:ascii="Times New Roman" w:hAnsi="Times New Roman" w:eastAsia="仿宋_GB2312" w:cs="Times New Roman"/>
          <w:sz w:val="44"/>
          <w:szCs w:val="44"/>
          <w:u w:val="single"/>
          <w:lang w:eastAsia="zh-CN"/>
        </w:rPr>
        <w:t>）</w:t>
      </w:r>
    </w:p>
    <w:p w14:paraId="20FBCC51">
      <w:pPr>
        <w:jc w:val="center"/>
        <w:rPr>
          <w:rFonts w:hint="default" w:ascii="Times New Roman" w:hAnsi="Times New Roman" w:eastAsia="仿宋_GB2312" w:cs="Times New Roman"/>
          <w:bCs/>
          <w:sz w:val="44"/>
          <w:szCs w:val="44"/>
        </w:rPr>
      </w:pPr>
    </w:p>
    <w:p w14:paraId="47E6F2AF">
      <w:pPr>
        <w:jc w:val="center"/>
        <w:rPr>
          <w:rFonts w:hint="default" w:ascii="Times New Roman" w:hAnsi="Times New Roman" w:eastAsia="仿宋_GB2312" w:cs="Times New Roman"/>
          <w:bCs/>
          <w:sz w:val="44"/>
          <w:szCs w:val="44"/>
        </w:rPr>
      </w:pPr>
      <w:r>
        <w:rPr>
          <w:rFonts w:hint="default" w:ascii="Times New Roman" w:hAnsi="Times New Roman" w:eastAsia="仿宋_GB2312" w:cs="Times New Roman"/>
          <w:bCs/>
          <w:sz w:val="44"/>
          <w:szCs w:val="44"/>
        </w:rPr>
        <w:t>报 价 单</w:t>
      </w:r>
    </w:p>
    <w:p w14:paraId="79798D5C">
      <w:pPr>
        <w:ind w:firstLine="560" w:firstLineChars="200"/>
        <w:rPr>
          <w:rFonts w:hint="default" w:ascii="Times New Roman" w:hAnsi="Times New Roman" w:eastAsia="仿宋_GB2312" w:cs="Times New Roman"/>
          <w:sz w:val="28"/>
          <w:szCs w:val="30"/>
        </w:rPr>
      </w:pPr>
    </w:p>
    <w:p w14:paraId="413A4348">
      <w:pPr>
        <w:ind w:firstLine="560" w:firstLineChars="200"/>
        <w:rPr>
          <w:rFonts w:hint="default" w:ascii="Times New Roman" w:hAnsi="Times New Roman" w:eastAsia="仿宋_GB2312" w:cs="Times New Roman"/>
          <w:sz w:val="28"/>
          <w:szCs w:val="30"/>
        </w:rPr>
      </w:pPr>
    </w:p>
    <w:p w14:paraId="00E417A1">
      <w:pPr>
        <w:ind w:firstLine="560" w:firstLineChars="200"/>
        <w:rPr>
          <w:rFonts w:hint="default" w:ascii="Times New Roman" w:hAnsi="Times New Roman" w:eastAsia="仿宋_GB2312" w:cs="Times New Roman"/>
          <w:sz w:val="28"/>
          <w:szCs w:val="30"/>
        </w:rPr>
      </w:pPr>
    </w:p>
    <w:p w14:paraId="5AA4F9C6">
      <w:pPr>
        <w:ind w:firstLine="560" w:firstLineChars="200"/>
        <w:rPr>
          <w:rFonts w:hint="default" w:ascii="Times New Roman" w:hAnsi="Times New Roman" w:eastAsia="仿宋_GB2312" w:cs="Times New Roman"/>
          <w:sz w:val="28"/>
          <w:szCs w:val="30"/>
        </w:rPr>
      </w:pPr>
    </w:p>
    <w:tbl>
      <w:tblPr>
        <w:tblStyle w:val="29"/>
        <w:tblW w:w="0" w:type="auto"/>
        <w:jc w:val="center"/>
        <w:tblLayout w:type="autofit"/>
        <w:tblCellMar>
          <w:top w:w="0" w:type="dxa"/>
          <w:left w:w="108" w:type="dxa"/>
          <w:bottom w:w="0" w:type="dxa"/>
          <w:right w:w="108" w:type="dxa"/>
        </w:tblCellMar>
      </w:tblPr>
      <w:tblGrid>
        <w:gridCol w:w="2316"/>
        <w:gridCol w:w="5310"/>
      </w:tblGrid>
      <w:tr w14:paraId="3FBB6BC5">
        <w:tblPrEx>
          <w:tblCellMar>
            <w:top w:w="0" w:type="dxa"/>
            <w:left w:w="108" w:type="dxa"/>
            <w:bottom w:w="0" w:type="dxa"/>
            <w:right w:w="108" w:type="dxa"/>
          </w:tblCellMar>
        </w:tblPrEx>
        <w:trPr>
          <w:jc w:val="center"/>
        </w:trPr>
        <w:tc>
          <w:tcPr>
            <w:tcW w:w="2316" w:type="dxa"/>
            <w:vAlign w:val="center"/>
          </w:tcPr>
          <w:p w14:paraId="112F5A64">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投标单位名称</w:t>
            </w:r>
          </w:p>
        </w:tc>
        <w:tc>
          <w:tcPr>
            <w:tcW w:w="5310" w:type="dxa"/>
            <w:vAlign w:val="center"/>
          </w:tcPr>
          <w:p w14:paraId="03D51651">
            <w:pPr>
              <w:jc w:val="left"/>
              <w:rPr>
                <w:rFonts w:hint="default" w:ascii="Times New Roman" w:hAnsi="Times New Roman" w:eastAsia="仿宋_GB2312" w:cs="Times New Roman"/>
                <w:sz w:val="28"/>
                <w:szCs w:val="30"/>
              </w:rPr>
            </w:pPr>
          </w:p>
        </w:tc>
      </w:tr>
      <w:tr w14:paraId="760A24F8">
        <w:tblPrEx>
          <w:tblCellMar>
            <w:top w:w="0" w:type="dxa"/>
            <w:left w:w="108" w:type="dxa"/>
            <w:bottom w:w="0" w:type="dxa"/>
            <w:right w:w="108" w:type="dxa"/>
          </w:tblCellMar>
        </w:tblPrEx>
        <w:trPr>
          <w:jc w:val="center"/>
        </w:trPr>
        <w:tc>
          <w:tcPr>
            <w:tcW w:w="2316" w:type="dxa"/>
            <w:vAlign w:val="center"/>
          </w:tcPr>
          <w:p w14:paraId="5D13C0B5">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地址</w:t>
            </w:r>
          </w:p>
        </w:tc>
        <w:tc>
          <w:tcPr>
            <w:tcW w:w="5310" w:type="dxa"/>
            <w:vAlign w:val="center"/>
          </w:tcPr>
          <w:p w14:paraId="7D8D6BA4">
            <w:pPr>
              <w:jc w:val="left"/>
              <w:rPr>
                <w:rFonts w:hint="default" w:ascii="Times New Roman" w:hAnsi="Times New Roman" w:eastAsia="仿宋_GB2312" w:cs="Times New Roman"/>
                <w:sz w:val="28"/>
                <w:szCs w:val="30"/>
              </w:rPr>
            </w:pPr>
          </w:p>
        </w:tc>
      </w:tr>
      <w:tr w14:paraId="1A1E8E06">
        <w:tblPrEx>
          <w:tblCellMar>
            <w:top w:w="0" w:type="dxa"/>
            <w:left w:w="108" w:type="dxa"/>
            <w:bottom w:w="0" w:type="dxa"/>
            <w:right w:w="108" w:type="dxa"/>
          </w:tblCellMar>
        </w:tblPrEx>
        <w:trPr>
          <w:jc w:val="center"/>
        </w:trPr>
        <w:tc>
          <w:tcPr>
            <w:tcW w:w="2316" w:type="dxa"/>
            <w:vAlign w:val="center"/>
          </w:tcPr>
          <w:p w14:paraId="544A3801">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联系电话</w:t>
            </w:r>
          </w:p>
        </w:tc>
        <w:tc>
          <w:tcPr>
            <w:tcW w:w="5310" w:type="dxa"/>
            <w:vAlign w:val="center"/>
          </w:tcPr>
          <w:p w14:paraId="6E45285A">
            <w:pPr>
              <w:jc w:val="left"/>
              <w:rPr>
                <w:rFonts w:hint="default" w:ascii="Times New Roman" w:hAnsi="Times New Roman" w:eastAsia="仿宋_GB2312" w:cs="Times New Roman"/>
                <w:sz w:val="28"/>
                <w:szCs w:val="30"/>
              </w:rPr>
            </w:pPr>
          </w:p>
        </w:tc>
      </w:tr>
      <w:tr w14:paraId="6CE6337B">
        <w:tblPrEx>
          <w:tblCellMar>
            <w:top w:w="0" w:type="dxa"/>
            <w:left w:w="108" w:type="dxa"/>
            <w:bottom w:w="0" w:type="dxa"/>
            <w:right w:w="108" w:type="dxa"/>
          </w:tblCellMar>
        </w:tblPrEx>
        <w:trPr>
          <w:trHeight w:val="858" w:hRule="atLeast"/>
          <w:jc w:val="center"/>
        </w:trPr>
        <w:tc>
          <w:tcPr>
            <w:tcW w:w="2316" w:type="dxa"/>
            <w:vAlign w:val="center"/>
          </w:tcPr>
          <w:p w14:paraId="53DE4FCF">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报价日期</w:t>
            </w:r>
          </w:p>
        </w:tc>
        <w:tc>
          <w:tcPr>
            <w:tcW w:w="5310" w:type="dxa"/>
            <w:vAlign w:val="center"/>
          </w:tcPr>
          <w:p w14:paraId="3C330122">
            <w:pPr>
              <w:jc w:val="left"/>
              <w:rPr>
                <w:rFonts w:hint="default" w:ascii="Times New Roman" w:hAnsi="Times New Roman" w:eastAsia="仿宋_GB2312" w:cs="Times New Roman"/>
                <w:sz w:val="28"/>
                <w:szCs w:val="30"/>
              </w:rPr>
            </w:pPr>
          </w:p>
        </w:tc>
      </w:tr>
    </w:tbl>
    <w:p w14:paraId="18127F6F">
      <w:pPr>
        <w:widowControl/>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28"/>
        </w:rPr>
        <w:br w:type="page"/>
      </w:r>
      <w:r>
        <w:rPr>
          <w:rFonts w:hint="default" w:ascii="Times New Roman" w:hAnsi="Times New Roman" w:eastAsia="仿宋_GB2312" w:cs="Times New Roman"/>
          <w:kern w:val="0"/>
          <w:sz w:val="32"/>
          <w:szCs w:val="32"/>
        </w:rPr>
        <w:t>附件二：报价函样式</w:t>
      </w:r>
    </w:p>
    <w:p w14:paraId="0361C760">
      <w:pPr>
        <w:widowControl/>
        <w:jc w:val="center"/>
        <w:rPr>
          <w:rFonts w:hint="default" w:ascii="Times New Roman" w:hAnsi="Times New Roman" w:eastAsia="仿宋_GB2312" w:cs="Times New Roman"/>
          <w:bCs/>
          <w:kern w:val="0"/>
          <w:sz w:val="44"/>
          <w:szCs w:val="44"/>
        </w:rPr>
      </w:pPr>
      <w:r>
        <w:rPr>
          <w:rFonts w:hint="default" w:ascii="Times New Roman" w:hAnsi="Times New Roman" w:eastAsia="仿宋_GB2312" w:cs="Times New Roman"/>
          <w:bCs/>
          <w:kern w:val="0"/>
          <w:sz w:val="44"/>
          <w:szCs w:val="44"/>
        </w:rPr>
        <w:t>报价函</w:t>
      </w:r>
    </w:p>
    <w:p w14:paraId="44615E6C">
      <w:pPr>
        <w:ind w:right="26"/>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采购项目编号</w:t>
      </w:r>
      <w:r>
        <w:rPr>
          <w:rFonts w:hint="default" w:ascii="Times New Roman" w:hAnsi="Times New Roman" w:eastAsia="仿宋_GB2312" w:cs="Times New Roman"/>
          <w:sz w:val="32"/>
          <w:szCs w:val="32"/>
          <w:lang w:eastAsia="zh-CN"/>
        </w:rPr>
        <w:t>：</w:t>
      </w:r>
    </w:p>
    <w:p w14:paraId="58D773A2">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致：</w:t>
      </w:r>
      <w:r>
        <w:rPr>
          <w:rFonts w:hint="default" w:ascii="Times New Roman" w:hAnsi="Times New Roman" w:eastAsia="仿宋_GB2312" w:cs="Times New Roman"/>
          <w:b/>
          <w:bCs/>
          <w:sz w:val="32"/>
          <w:szCs w:val="32"/>
          <w:lang w:val="en-US" w:eastAsia="zh-CN"/>
        </w:rPr>
        <w:t>成都汽车职业技术学校</w:t>
      </w:r>
      <w:r>
        <w:rPr>
          <w:rFonts w:hint="default" w:ascii="Times New Roman" w:hAnsi="Times New Roman" w:eastAsia="仿宋_GB2312" w:cs="Times New Roman"/>
          <w:b/>
          <w:bCs/>
          <w:sz w:val="32"/>
          <w:szCs w:val="32"/>
        </w:rPr>
        <w:t xml:space="preserve"> </w:t>
      </w:r>
    </w:p>
    <w:p w14:paraId="1A4643D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我公司已认真阅读了贵方发布的</w:t>
      </w:r>
      <w:r>
        <w:rPr>
          <w:rFonts w:hint="default" w:ascii="Times New Roman" w:hAnsi="Times New Roman" w:eastAsia="仿宋_GB2312" w:cs="Times New Roman"/>
          <w:sz w:val="32"/>
          <w:szCs w:val="32"/>
          <w:u w:val="single"/>
        </w:rPr>
        <w:t>（项目编号）</w:t>
      </w:r>
      <w:r>
        <w:rPr>
          <w:rFonts w:hint="default" w:ascii="Times New Roman" w:hAnsi="Times New Roman" w:eastAsia="仿宋_GB2312" w:cs="Times New Roman"/>
          <w:sz w:val="32"/>
          <w:szCs w:val="32"/>
        </w:rPr>
        <w:t>采购公示，接受贵方提出的各项要求，参与该项目报价。</w:t>
      </w:r>
    </w:p>
    <w:p w14:paraId="54F67F0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报价表：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916"/>
        <w:gridCol w:w="2415"/>
      </w:tblGrid>
      <w:tr w14:paraId="37A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6" w:type="dxa"/>
            <w:gridSpan w:val="3"/>
            <w:shd w:val="clear" w:color="auto" w:fill="auto"/>
            <w:noWrap/>
            <w:vAlign w:val="center"/>
          </w:tcPr>
          <w:p w14:paraId="53C962D2">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项目名称：2026年招生简章</w:t>
            </w:r>
            <w:r>
              <w:rPr>
                <w:rFonts w:hint="default" w:ascii="Times New Roman" w:hAnsi="Times New Roman" w:eastAsia="仿宋_GB2312" w:cs="Times New Roman"/>
                <w:b/>
                <w:bCs/>
                <w:color w:val="000000"/>
                <w:kern w:val="0"/>
                <w:sz w:val="22"/>
                <w:szCs w:val="22"/>
                <w:lang w:val="en-US" w:eastAsia="zh-CN"/>
              </w:rPr>
              <w:t>设计制作服务</w:t>
            </w:r>
            <w:r>
              <w:rPr>
                <w:rFonts w:hint="default" w:ascii="Times New Roman" w:hAnsi="Times New Roman" w:eastAsia="仿宋_GB2312" w:cs="Times New Roman"/>
                <w:b/>
                <w:bCs/>
                <w:color w:val="000000"/>
                <w:kern w:val="0"/>
                <w:sz w:val="22"/>
                <w:szCs w:val="22"/>
              </w:rPr>
              <w:t>项目</w:t>
            </w:r>
          </w:p>
        </w:tc>
      </w:tr>
      <w:tr w14:paraId="07ED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shd w:val="clear" w:color="auto" w:fill="auto"/>
            <w:noWrap/>
            <w:vAlign w:val="center"/>
          </w:tcPr>
          <w:p w14:paraId="3ED09041">
            <w:pPr>
              <w:widowControl/>
              <w:jc w:val="center"/>
              <w:rPr>
                <w:rFonts w:hint="default" w:ascii="Times New Roman" w:hAnsi="Times New Roman" w:eastAsia="仿宋_GB2312" w:cs="Times New Roman"/>
                <w:color w:val="000000"/>
                <w:kern w:val="0"/>
                <w:sz w:val="22"/>
                <w:szCs w:val="22"/>
                <w:lang w:eastAsia="zh-CN"/>
              </w:rPr>
            </w:pPr>
            <w:r>
              <w:rPr>
                <w:rFonts w:hint="default" w:ascii="Times New Roman" w:hAnsi="Times New Roman" w:eastAsia="仿宋_GB2312" w:cs="Times New Roman"/>
                <w:color w:val="000000"/>
                <w:kern w:val="0"/>
                <w:sz w:val="22"/>
                <w:szCs w:val="22"/>
                <w:lang w:val="en-US" w:eastAsia="zh-CN"/>
              </w:rPr>
              <w:t>序号</w:t>
            </w:r>
          </w:p>
        </w:tc>
        <w:tc>
          <w:tcPr>
            <w:tcW w:w="4916" w:type="dxa"/>
            <w:shd w:val="clear" w:color="auto" w:fill="auto"/>
            <w:noWrap/>
            <w:vAlign w:val="center"/>
          </w:tcPr>
          <w:p w14:paraId="359B8EA6">
            <w:pPr>
              <w:widowControl/>
              <w:jc w:val="center"/>
              <w:rPr>
                <w:rFonts w:hint="default" w:ascii="Times New Roman" w:hAnsi="Times New Roman" w:eastAsia="仿宋_GB2312" w:cs="Times New Roman"/>
                <w:b/>
                <w:bCs/>
                <w:color w:val="FF0000"/>
                <w:kern w:val="0"/>
                <w:sz w:val="22"/>
                <w:szCs w:val="22"/>
              </w:rPr>
            </w:pPr>
            <w:r>
              <w:rPr>
                <w:rFonts w:hint="default" w:ascii="Times New Roman" w:hAnsi="Times New Roman" w:eastAsia="仿宋_GB2312" w:cs="Times New Roman"/>
                <w:color w:val="000000"/>
                <w:kern w:val="0"/>
                <w:sz w:val="22"/>
                <w:szCs w:val="22"/>
                <w:highlight w:val="yellow"/>
                <w:lang w:val="en-US" w:eastAsia="zh-CN"/>
              </w:rPr>
              <w:t>报价内容</w:t>
            </w:r>
          </w:p>
        </w:tc>
        <w:tc>
          <w:tcPr>
            <w:tcW w:w="2415" w:type="dxa"/>
            <w:shd w:val="clear" w:color="auto" w:fill="auto"/>
            <w:noWrap/>
            <w:vAlign w:val="center"/>
          </w:tcPr>
          <w:p w14:paraId="2CBD1D7B">
            <w:pPr>
              <w:widowControl/>
              <w:jc w:val="center"/>
              <w:rPr>
                <w:rFonts w:hint="default" w:ascii="Times New Roman" w:hAnsi="Times New Roman" w:eastAsia="仿宋_GB2312" w:cs="Times New Roman"/>
                <w:b/>
                <w:bCs/>
                <w:color w:val="FF0000"/>
                <w:kern w:val="0"/>
                <w:sz w:val="22"/>
                <w:szCs w:val="22"/>
                <w:lang w:val="en-US" w:eastAsia="zh-CN"/>
              </w:rPr>
            </w:pPr>
            <w:r>
              <w:rPr>
                <w:rFonts w:hint="default" w:ascii="Times New Roman" w:hAnsi="Times New Roman" w:eastAsia="仿宋_GB2312" w:cs="Times New Roman"/>
                <w:b/>
                <w:bCs/>
                <w:color w:val="FF0000"/>
                <w:kern w:val="0"/>
                <w:sz w:val="22"/>
                <w:szCs w:val="22"/>
                <w:lang w:val="en-US" w:eastAsia="zh-CN"/>
              </w:rPr>
              <w:t>报价</w:t>
            </w:r>
          </w:p>
        </w:tc>
      </w:tr>
      <w:tr w14:paraId="76FE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1185" w:type="dxa"/>
            <w:shd w:val="clear" w:color="auto" w:fill="auto"/>
            <w:noWrap/>
            <w:vAlign w:val="center"/>
          </w:tcPr>
          <w:p w14:paraId="13A7FF36">
            <w:pPr>
              <w:widowControl/>
              <w:jc w:val="center"/>
              <w:rPr>
                <w:rFonts w:hint="default" w:ascii="Times New Roman" w:hAnsi="Times New Roman" w:eastAsia="仿宋_GB2312" w:cs="Times New Roman"/>
                <w:color w:val="000000"/>
                <w:kern w:val="0"/>
                <w:sz w:val="22"/>
                <w:szCs w:val="22"/>
                <w:lang w:val="en-US" w:eastAsia="zh-CN"/>
              </w:rPr>
            </w:pPr>
            <w:r>
              <w:rPr>
                <w:rFonts w:hint="default" w:ascii="Times New Roman" w:hAnsi="Times New Roman" w:eastAsia="仿宋_GB2312" w:cs="Times New Roman"/>
                <w:color w:val="000000"/>
                <w:kern w:val="0"/>
                <w:sz w:val="22"/>
                <w:szCs w:val="22"/>
                <w:lang w:val="en-US" w:eastAsia="zh-CN"/>
              </w:rPr>
              <w:t>1</w:t>
            </w:r>
          </w:p>
        </w:tc>
        <w:tc>
          <w:tcPr>
            <w:tcW w:w="4916" w:type="dxa"/>
            <w:shd w:val="clear" w:color="auto" w:fill="auto"/>
            <w:noWrap/>
            <w:vAlign w:val="center"/>
          </w:tcPr>
          <w:p w14:paraId="6A5320AF">
            <w:pPr>
              <w:widowControl/>
              <w:jc w:val="center"/>
              <w:rPr>
                <w:rFonts w:hint="default" w:ascii="Times New Roman" w:hAnsi="Times New Roman" w:eastAsia="仿宋_GB2312" w:cs="Times New Roman"/>
                <w:b/>
                <w:bCs/>
                <w:color w:val="FF0000"/>
                <w:kern w:val="0"/>
                <w:sz w:val="22"/>
                <w:szCs w:val="22"/>
                <w:lang w:val="en-US" w:eastAsia="zh-CN"/>
              </w:rPr>
            </w:pPr>
          </w:p>
        </w:tc>
        <w:tc>
          <w:tcPr>
            <w:tcW w:w="2415" w:type="dxa"/>
            <w:shd w:val="clear" w:color="auto" w:fill="auto"/>
            <w:noWrap/>
            <w:vAlign w:val="center"/>
          </w:tcPr>
          <w:p w14:paraId="3CE433BD">
            <w:pPr>
              <w:widowControl/>
              <w:jc w:val="center"/>
              <w:rPr>
                <w:rFonts w:hint="default" w:ascii="Times New Roman" w:hAnsi="Times New Roman" w:eastAsia="仿宋_GB2312" w:cs="Times New Roman"/>
                <w:b/>
                <w:bCs/>
                <w:color w:val="FF0000"/>
                <w:kern w:val="0"/>
                <w:sz w:val="22"/>
                <w:szCs w:val="22"/>
              </w:rPr>
            </w:pPr>
          </w:p>
        </w:tc>
      </w:tr>
      <w:tr w14:paraId="0DE3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1185" w:type="dxa"/>
            <w:shd w:val="clear" w:color="auto" w:fill="auto"/>
            <w:noWrap/>
            <w:vAlign w:val="center"/>
          </w:tcPr>
          <w:p w14:paraId="555318F3">
            <w:pPr>
              <w:widowControl/>
              <w:jc w:val="center"/>
              <w:rPr>
                <w:rFonts w:hint="default" w:ascii="Times New Roman" w:hAnsi="Times New Roman" w:eastAsia="仿宋_GB2312" w:cs="Times New Roman"/>
                <w:color w:val="000000"/>
                <w:kern w:val="0"/>
                <w:sz w:val="22"/>
                <w:szCs w:val="22"/>
                <w:lang w:val="en-US" w:eastAsia="zh-CN"/>
              </w:rPr>
            </w:pPr>
            <w:r>
              <w:rPr>
                <w:rFonts w:hint="default" w:ascii="Times New Roman" w:hAnsi="Times New Roman" w:eastAsia="仿宋_GB2312" w:cs="Times New Roman"/>
                <w:color w:val="000000"/>
                <w:kern w:val="0"/>
                <w:sz w:val="22"/>
                <w:szCs w:val="22"/>
                <w:lang w:val="en-US" w:eastAsia="zh-CN"/>
              </w:rPr>
              <w:t>2</w:t>
            </w:r>
          </w:p>
        </w:tc>
        <w:tc>
          <w:tcPr>
            <w:tcW w:w="4916" w:type="dxa"/>
            <w:shd w:val="clear" w:color="auto" w:fill="auto"/>
            <w:noWrap/>
            <w:vAlign w:val="center"/>
          </w:tcPr>
          <w:p w14:paraId="3E8315EF">
            <w:pPr>
              <w:widowControl/>
              <w:jc w:val="center"/>
              <w:rPr>
                <w:rFonts w:hint="default" w:ascii="Times New Roman" w:hAnsi="Times New Roman" w:eastAsia="仿宋_GB2312" w:cs="Times New Roman"/>
                <w:b/>
                <w:bCs/>
                <w:color w:val="FF0000"/>
                <w:kern w:val="0"/>
                <w:sz w:val="22"/>
                <w:szCs w:val="22"/>
                <w:lang w:val="en-US" w:eastAsia="zh-CN"/>
              </w:rPr>
            </w:pPr>
          </w:p>
        </w:tc>
        <w:tc>
          <w:tcPr>
            <w:tcW w:w="2415" w:type="dxa"/>
            <w:shd w:val="clear" w:color="auto" w:fill="auto"/>
            <w:noWrap/>
            <w:vAlign w:val="center"/>
          </w:tcPr>
          <w:p w14:paraId="5F261013">
            <w:pPr>
              <w:widowControl/>
              <w:jc w:val="center"/>
              <w:rPr>
                <w:rFonts w:hint="default" w:ascii="Times New Roman" w:hAnsi="Times New Roman" w:eastAsia="仿宋_GB2312" w:cs="Times New Roman"/>
                <w:b/>
                <w:bCs/>
                <w:color w:val="FF0000"/>
                <w:kern w:val="0"/>
                <w:sz w:val="22"/>
                <w:szCs w:val="22"/>
              </w:rPr>
            </w:pPr>
          </w:p>
        </w:tc>
      </w:tr>
      <w:tr w14:paraId="5C37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1185" w:type="dxa"/>
            <w:shd w:val="clear" w:color="auto" w:fill="auto"/>
            <w:noWrap/>
            <w:vAlign w:val="center"/>
          </w:tcPr>
          <w:p w14:paraId="0E9EC1CD">
            <w:pPr>
              <w:widowControl/>
              <w:jc w:val="center"/>
              <w:rPr>
                <w:rFonts w:hint="default" w:ascii="Times New Roman" w:hAnsi="Times New Roman" w:eastAsia="仿宋_GB2312" w:cs="Times New Roman"/>
                <w:color w:val="000000"/>
                <w:kern w:val="0"/>
                <w:sz w:val="22"/>
                <w:szCs w:val="22"/>
                <w:lang w:val="en-US" w:eastAsia="zh-CN"/>
              </w:rPr>
            </w:pPr>
            <w:r>
              <w:rPr>
                <w:rFonts w:hint="default" w:ascii="Times New Roman" w:hAnsi="Times New Roman" w:eastAsia="仿宋_GB2312" w:cs="Times New Roman"/>
                <w:color w:val="000000"/>
                <w:kern w:val="0"/>
                <w:sz w:val="22"/>
                <w:szCs w:val="22"/>
                <w:lang w:val="en-US" w:eastAsia="zh-CN"/>
              </w:rPr>
              <w:t>3</w:t>
            </w:r>
          </w:p>
        </w:tc>
        <w:tc>
          <w:tcPr>
            <w:tcW w:w="4916" w:type="dxa"/>
            <w:shd w:val="clear" w:color="auto" w:fill="auto"/>
            <w:noWrap/>
            <w:vAlign w:val="center"/>
          </w:tcPr>
          <w:p w14:paraId="163C9833">
            <w:pPr>
              <w:widowControl/>
              <w:jc w:val="center"/>
              <w:rPr>
                <w:rFonts w:hint="default" w:ascii="Times New Roman" w:hAnsi="Times New Roman" w:eastAsia="仿宋_GB2312" w:cs="Times New Roman"/>
                <w:b/>
                <w:bCs/>
                <w:color w:val="FF0000"/>
                <w:kern w:val="0"/>
                <w:sz w:val="22"/>
                <w:szCs w:val="22"/>
                <w:lang w:val="en-US" w:eastAsia="zh-CN"/>
              </w:rPr>
            </w:pPr>
          </w:p>
        </w:tc>
        <w:tc>
          <w:tcPr>
            <w:tcW w:w="2415" w:type="dxa"/>
            <w:shd w:val="clear" w:color="auto" w:fill="auto"/>
            <w:noWrap/>
            <w:vAlign w:val="center"/>
          </w:tcPr>
          <w:p w14:paraId="6CD2C292">
            <w:pPr>
              <w:widowControl/>
              <w:jc w:val="center"/>
              <w:rPr>
                <w:rFonts w:hint="default" w:ascii="Times New Roman" w:hAnsi="Times New Roman" w:eastAsia="仿宋_GB2312" w:cs="Times New Roman"/>
                <w:b/>
                <w:bCs/>
                <w:color w:val="FF0000"/>
                <w:kern w:val="0"/>
                <w:sz w:val="22"/>
                <w:szCs w:val="22"/>
              </w:rPr>
            </w:pPr>
          </w:p>
        </w:tc>
      </w:tr>
      <w:tr w14:paraId="50E3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1185" w:type="dxa"/>
            <w:shd w:val="clear" w:color="auto" w:fill="auto"/>
            <w:noWrap/>
            <w:vAlign w:val="center"/>
          </w:tcPr>
          <w:p w14:paraId="1FCD3070">
            <w:pPr>
              <w:widowControl/>
              <w:jc w:val="center"/>
              <w:rPr>
                <w:rFonts w:hint="default" w:ascii="Times New Roman" w:hAnsi="Times New Roman" w:eastAsia="仿宋_GB2312" w:cs="Times New Roman"/>
                <w:color w:val="000000"/>
                <w:kern w:val="0"/>
                <w:sz w:val="22"/>
                <w:szCs w:val="22"/>
                <w:lang w:val="en-US" w:eastAsia="zh-CN"/>
              </w:rPr>
            </w:pPr>
            <w:r>
              <w:rPr>
                <w:rFonts w:hint="default" w:ascii="Times New Roman" w:hAnsi="Times New Roman" w:eastAsia="仿宋_GB2312" w:cs="Times New Roman"/>
                <w:color w:val="000000"/>
                <w:kern w:val="0"/>
                <w:sz w:val="22"/>
                <w:szCs w:val="22"/>
                <w:lang w:val="en-US" w:eastAsia="zh-CN"/>
              </w:rPr>
              <w:t>合计金额</w:t>
            </w:r>
          </w:p>
        </w:tc>
        <w:tc>
          <w:tcPr>
            <w:tcW w:w="7331" w:type="dxa"/>
            <w:gridSpan w:val="2"/>
            <w:shd w:val="clear" w:color="auto" w:fill="auto"/>
            <w:noWrap/>
            <w:vAlign w:val="center"/>
          </w:tcPr>
          <w:p w14:paraId="7EE5298E">
            <w:pPr>
              <w:widowControl/>
              <w:jc w:val="left"/>
              <w:rPr>
                <w:rFonts w:hint="default" w:ascii="Times New Roman" w:hAnsi="Times New Roman" w:eastAsia="仿宋_GB2312" w:cs="Times New Roman"/>
                <w:b/>
                <w:bCs/>
                <w:color w:val="FF0000"/>
                <w:kern w:val="0"/>
                <w:sz w:val="22"/>
                <w:szCs w:val="22"/>
                <w:u w:val="single"/>
                <w:lang w:val="en-US"/>
              </w:rPr>
            </w:pPr>
            <w:r>
              <w:rPr>
                <w:rFonts w:hint="default" w:ascii="Times New Roman" w:hAnsi="Times New Roman" w:eastAsia="仿宋_GB2312" w:cs="Times New Roman"/>
                <w:b/>
                <w:bCs/>
                <w:color w:val="FF0000"/>
                <w:kern w:val="0"/>
                <w:sz w:val="22"/>
                <w:szCs w:val="22"/>
                <w:lang w:val="en-US" w:eastAsia="zh-CN"/>
              </w:rPr>
              <w:t>人民币大写：</w:t>
            </w:r>
            <w:r>
              <w:rPr>
                <w:rFonts w:hint="default" w:ascii="Times New Roman" w:hAnsi="Times New Roman" w:eastAsia="仿宋_GB2312" w:cs="Times New Roman"/>
                <w:b/>
                <w:bCs/>
                <w:color w:val="FF0000"/>
                <w:kern w:val="0"/>
                <w:sz w:val="22"/>
                <w:szCs w:val="22"/>
                <w:u w:val="single"/>
                <w:lang w:val="en-US" w:eastAsia="zh-CN"/>
              </w:rPr>
              <w:t xml:space="preserve">                </w:t>
            </w:r>
            <w:r>
              <w:rPr>
                <w:rFonts w:hint="default" w:ascii="Times New Roman" w:hAnsi="Times New Roman" w:eastAsia="仿宋_GB2312" w:cs="Times New Roman"/>
                <w:b/>
                <w:bCs/>
                <w:color w:val="FF0000"/>
                <w:kern w:val="0"/>
                <w:sz w:val="22"/>
                <w:szCs w:val="22"/>
                <w:u w:val="none"/>
                <w:lang w:val="en-US" w:eastAsia="zh-CN"/>
              </w:rPr>
              <w:t>；人民币小写：</w:t>
            </w:r>
            <w:r>
              <w:rPr>
                <w:rFonts w:hint="default" w:ascii="Times New Roman" w:hAnsi="Times New Roman" w:eastAsia="仿宋_GB2312" w:cs="Times New Roman"/>
                <w:b/>
                <w:bCs/>
                <w:color w:val="FF0000"/>
                <w:kern w:val="0"/>
                <w:sz w:val="22"/>
                <w:szCs w:val="22"/>
                <w:u w:val="single"/>
                <w:lang w:val="en-US" w:eastAsia="zh-CN"/>
              </w:rPr>
              <w:t xml:space="preserve">           </w:t>
            </w:r>
          </w:p>
        </w:tc>
      </w:tr>
    </w:tbl>
    <w:p w14:paraId="256DCF62">
      <w:pPr>
        <w:keepNext w:val="0"/>
        <w:keepLines w:val="0"/>
        <w:widowControl/>
        <w:suppressLineNumbers w:val="0"/>
        <w:jc w:val="left"/>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 xml:space="preserve">注： </w:t>
      </w:r>
    </w:p>
    <w:p w14:paraId="2546388D">
      <w:pPr>
        <w:keepNext w:val="0"/>
        <w:keepLines w:val="0"/>
        <w:widowControl/>
        <w:suppressLineNumbers w:val="0"/>
        <w:jc w:val="left"/>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 xml:space="preserve">1. 所有报价均用人民币表示，所报价格是交货地的验收价格，是供应商响应采购 </w:t>
      </w:r>
    </w:p>
    <w:p w14:paraId="607AC807">
      <w:pPr>
        <w:keepNext w:val="0"/>
        <w:keepLines w:val="0"/>
        <w:widowControl/>
        <w:suppressLineNumbers w:val="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24"/>
          <w:szCs w:val="24"/>
          <w:lang w:val="en-US" w:eastAsia="zh-CN" w:bidi="ar"/>
        </w:rPr>
        <w:t>项目要求的全部工作内容的价格体现。</w:t>
      </w:r>
    </w:p>
    <w:p w14:paraId="4539CE70">
      <w:pPr>
        <w:ind w:firstLine="640" w:firstLineChars="200"/>
        <w:rPr>
          <w:rFonts w:hint="default" w:ascii="Times New Roman" w:hAnsi="Times New Roman" w:eastAsia="仿宋_GB2312" w:cs="Times New Roman"/>
          <w:sz w:val="32"/>
          <w:szCs w:val="32"/>
          <w:lang w:val="en-US" w:eastAsia="zh-CN"/>
        </w:rPr>
      </w:pPr>
    </w:p>
    <w:p w14:paraId="493449E2">
      <w:pPr>
        <w:ind w:firstLine="640" w:firstLineChars="200"/>
        <w:rPr>
          <w:rFonts w:hint="default" w:ascii="Times New Roman" w:hAnsi="Times New Roman" w:eastAsia="仿宋_GB2312" w:cs="Times New Roman"/>
          <w:sz w:val="32"/>
          <w:szCs w:val="32"/>
          <w:lang w:val="en-US" w:eastAsia="zh-CN"/>
        </w:rPr>
      </w:pPr>
    </w:p>
    <w:p w14:paraId="4BF94D43">
      <w:pPr>
        <w:ind w:firstLine="640" w:firstLineChars="200"/>
        <w:rPr>
          <w:rFonts w:hint="default" w:ascii="Times New Roman" w:hAnsi="Times New Roman" w:eastAsia="仿宋_GB2312" w:cs="Times New Roman"/>
          <w:sz w:val="32"/>
          <w:szCs w:val="32"/>
          <w:lang w:val="en-US" w:eastAsia="zh-CN"/>
        </w:rPr>
      </w:pPr>
    </w:p>
    <w:p w14:paraId="35E7C6DC">
      <w:pPr>
        <w:ind w:firstLine="640" w:firstLineChars="200"/>
        <w:rPr>
          <w:rFonts w:hint="default" w:ascii="Times New Roman" w:hAnsi="Times New Roman" w:eastAsia="仿宋_GB2312" w:cs="Times New Roman"/>
          <w:sz w:val="32"/>
          <w:szCs w:val="32"/>
          <w:lang w:val="en-US" w:eastAsia="zh-CN"/>
        </w:rPr>
      </w:pPr>
    </w:p>
    <w:p w14:paraId="12D0E7B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 xml:space="preserve">、技术支持与服务承诺 </w:t>
      </w:r>
    </w:p>
    <w:p w14:paraId="1EC602FD">
      <w:pPr>
        <w:ind w:firstLine="640" w:firstLineChars="200"/>
        <w:rPr>
          <w:rFonts w:hint="default" w:ascii="Times New Roman" w:hAnsi="Times New Roman" w:eastAsia="仿宋_GB2312" w:cs="Times New Roman"/>
          <w:sz w:val="32"/>
          <w:szCs w:val="32"/>
          <w:lang w:val="en-US" w:eastAsia="zh-CN"/>
        </w:rPr>
      </w:pPr>
    </w:p>
    <w:p w14:paraId="0994CE4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 xml:space="preserve">、有关资质证明材料 </w:t>
      </w:r>
    </w:p>
    <w:p w14:paraId="00B4B784">
      <w:pPr>
        <w:ind w:firstLine="640" w:firstLineChars="200"/>
        <w:rPr>
          <w:rFonts w:hint="default" w:ascii="Times New Roman" w:hAnsi="Times New Roman" w:eastAsia="仿宋_GB2312" w:cs="Times New Roman"/>
          <w:sz w:val="32"/>
          <w:szCs w:val="32"/>
        </w:rPr>
      </w:pPr>
    </w:p>
    <w:p w14:paraId="5CCDE2C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 xml:space="preserve">、联系方式   </w:t>
      </w:r>
    </w:p>
    <w:p w14:paraId="63348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 系 人：                 固定电话：     </w:t>
      </w:r>
    </w:p>
    <w:p w14:paraId="41A93E9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p w14:paraId="043C981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14:paraId="2F62D864">
      <w:pPr>
        <w:ind w:firstLine="640" w:firstLineChars="200"/>
        <w:jc w:val="right"/>
        <w:rPr>
          <w:rFonts w:hint="default" w:ascii="Times New Roman" w:hAnsi="Times New Roman" w:eastAsia="仿宋_GB2312" w:cs="Times New Roman"/>
          <w:sz w:val="32"/>
          <w:szCs w:val="32"/>
        </w:rPr>
      </w:pPr>
    </w:p>
    <w:p w14:paraId="6900B514">
      <w:pPr>
        <w:ind w:firstLine="640" w:firstLineChars="200"/>
        <w:jc w:val="right"/>
        <w:rPr>
          <w:rFonts w:hint="default" w:ascii="Times New Roman" w:hAnsi="Times New Roman" w:eastAsia="仿宋_GB2312" w:cs="Times New Roman"/>
          <w:sz w:val="32"/>
          <w:szCs w:val="32"/>
        </w:rPr>
      </w:pPr>
    </w:p>
    <w:p w14:paraId="572C8BAB">
      <w:pPr>
        <w:ind w:firstLine="640" w:firstLineChars="200"/>
        <w:jc w:val="right"/>
        <w:rPr>
          <w:rFonts w:hint="default" w:ascii="Times New Roman" w:hAnsi="Times New Roman" w:eastAsia="仿宋_GB2312" w:cs="Times New Roman"/>
          <w:sz w:val="32"/>
          <w:szCs w:val="32"/>
        </w:rPr>
      </w:pPr>
    </w:p>
    <w:p w14:paraId="27A294F6">
      <w:pPr>
        <w:ind w:firstLine="640" w:firstLineChars="200"/>
        <w:jc w:val="right"/>
        <w:rPr>
          <w:rFonts w:hint="default" w:ascii="Times New Roman" w:hAnsi="Times New Roman" w:eastAsia="仿宋_GB2312" w:cs="Times New Roman"/>
          <w:sz w:val="32"/>
          <w:szCs w:val="32"/>
        </w:rPr>
      </w:pPr>
    </w:p>
    <w:p w14:paraId="5C06621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供应商名称（盖章）：</w:t>
      </w:r>
    </w:p>
    <w:p w14:paraId="4824380F">
      <w:pPr>
        <w:jc w:val="center"/>
        <w:rPr>
          <w:rFonts w:hint="default" w:ascii="Times New Roman" w:hAnsi="Times New Roman" w:eastAsia="仿宋_GB2312" w:cs="Times New Roman"/>
          <w:sz w:val="32"/>
          <w:szCs w:val="32"/>
        </w:rPr>
      </w:pPr>
    </w:p>
    <w:p w14:paraId="26CDC3A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法人代表（印章）：</w:t>
      </w:r>
    </w:p>
    <w:p w14:paraId="246441C0">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0056267">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　　　　　　　　年  月  日</w:t>
      </w:r>
    </w:p>
    <w:p w14:paraId="1E900D76">
      <w:pPr>
        <w:spacing w:line="240" w:lineRule="auto"/>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公司相关资料</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val="en-US" w:eastAsia="zh-CN"/>
        </w:rPr>
        <w:t>含营业执照</w:t>
      </w:r>
      <w:r>
        <w:rPr>
          <w:rFonts w:hint="default" w:ascii="Times New Roman" w:hAnsi="Times New Roman" w:eastAsia="仿宋_GB2312" w:cs="Times New Roman"/>
          <w:sz w:val="36"/>
          <w:szCs w:val="36"/>
          <w:lang w:eastAsia="zh-CN"/>
        </w:rPr>
        <w:t>）</w:t>
      </w:r>
    </w:p>
    <w:p w14:paraId="7E01678B">
      <w:pPr>
        <w:pStyle w:val="62"/>
        <w:rPr>
          <w:rFonts w:hint="default" w:ascii="Times New Roman" w:hAnsi="Times New Roman" w:eastAsia="仿宋_GB2312" w:cs="Times New Roman"/>
          <w:sz w:val="36"/>
          <w:szCs w:val="36"/>
        </w:rPr>
      </w:pPr>
    </w:p>
    <w:p w14:paraId="73A92C62">
      <w:pPr>
        <w:pStyle w:val="7"/>
        <w:rPr>
          <w:rFonts w:hint="default" w:ascii="Times New Roman" w:hAnsi="Times New Roman" w:eastAsia="仿宋_GB2312" w:cs="Times New Roman"/>
          <w:sz w:val="36"/>
          <w:szCs w:val="36"/>
        </w:rPr>
      </w:pPr>
    </w:p>
    <w:p w14:paraId="40ED1A0C">
      <w:pPr>
        <w:rPr>
          <w:rFonts w:hint="default" w:ascii="Times New Roman" w:hAnsi="Times New Roman" w:eastAsia="仿宋_GB2312" w:cs="Times New Roman"/>
          <w:sz w:val="36"/>
          <w:szCs w:val="36"/>
        </w:rPr>
      </w:pPr>
    </w:p>
    <w:p w14:paraId="662CAD5F">
      <w:pPr>
        <w:pStyle w:val="62"/>
        <w:rPr>
          <w:rFonts w:hint="default" w:ascii="Times New Roman" w:hAnsi="Times New Roman" w:eastAsia="仿宋_GB2312" w:cs="Times New Roman"/>
          <w:sz w:val="36"/>
          <w:szCs w:val="36"/>
        </w:rPr>
      </w:pPr>
    </w:p>
    <w:p w14:paraId="35989257">
      <w:pPr>
        <w:pStyle w:val="7"/>
        <w:rPr>
          <w:rFonts w:hint="default" w:ascii="Times New Roman" w:hAnsi="Times New Roman" w:eastAsia="仿宋_GB2312" w:cs="Times New Roman"/>
          <w:sz w:val="36"/>
          <w:szCs w:val="36"/>
        </w:rPr>
      </w:pPr>
    </w:p>
    <w:p w14:paraId="02785750">
      <w:pPr>
        <w:rPr>
          <w:rFonts w:hint="default" w:ascii="Times New Roman" w:hAnsi="Times New Roman" w:eastAsia="仿宋_GB2312" w:cs="Times New Roman"/>
          <w:sz w:val="36"/>
          <w:szCs w:val="36"/>
        </w:rPr>
      </w:pPr>
    </w:p>
    <w:p w14:paraId="275A7D61">
      <w:pPr>
        <w:pStyle w:val="62"/>
        <w:rPr>
          <w:rFonts w:hint="default" w:ascii="Times New Roman" w:hAnsi="Times New Roman" w:eastAsia="仿宋_GB2312" w:cs="Times New Roman"/>
          <w:sz w:val="36"/>
          <w:szCs w:val="36"/>
        </w:rPr>
      </w:pPr>
    </w:p>
    <w:p w14:paraId="4DFB41F8">
      <w:pPr>
        <w:pStyle w:val="7"/>
        <w:rPr>
          <w:rFonts w:hint="default" w:ascii="Times New Roman" w:hAnsi="Times New Roman" w:eastAsia="仿宋_GB2312" w:cs="Times New Roman"/>
          <w:sz w:val="36"/>
          <w:szCs w:val="36"/>
        </w:rPr>
      </w:pPr>
    </w:p>
    <w:p w14:paraId="5CA90231">
      <w:pPr>
        <w:rPr>
          <w:rFonts w:hint="default" w:ascii="Times New Roman" w:hAnsi="Times New Roman" w:eastAsia="仿宋_GB2312" w:cs="Times New Roman"/>
          <w:sz w:val="36"/>
          <w:szCs w:val="36"/>
        </w:rPr>
      </w:pPr>
    </w:p>
    <w:p w14:paraId="37C503E3">
      <w:pPr>
        <w:pStyle w:val="62"/>
        <w:rPr>
          <w:rFonts w:hint="default" w:ascii="Times New Roman" w:hAnsi="Times New Roman" w:eastAsia="仿宋_GB2312" w:cs="Times New Roman"/>
          <w:sz w:val="36"/>
          <w:szCs w:val="36"/>
        </w:rPr>
      </w:pPr>
    </w:p>
    <w:p w14:paraId="3F4F1884">
      <w:pPr>
        <w:pStyle w:val="7"/>
        <w:rPr>
          <w:rFonts w:hint="default" w:ascii="Times New Roman" w:hAnsi="Times New Roman" w:eastAsia="仿宋_GB2312" w:cs="Times New Roman"/>
          <w:sz w:val="36"/>
          <w:szCs w:val="36"/>
        </w:rPr>
      </w:pPr>
    </w:p>
    <w:p w14:paraId="41EA300B">
      <w:pPr>
        <w:rPr>
          <w:rFonts w:hint="default" w:ascii="Times New Roman" w:hAnsi="Times New Roman" w:eastAsia="仿宋_GB2312" w:cs="Times New Roman"/>
          <w:sz w:val="36"/>
          <w:szCs w:val="36"/>
        </w:rPr>
      </w:pPr>
    </w:p>
    <w:p w14:paraId="18931D1E">
      <w:pPr>
        <w:pStyle w:val="62"/>
        <w:rPr>
          <w:rFonts w:hint="default" w:ascii="Times New Roman" w:hAnsi="Times New Roman" w:eastAsia="仿宋_GB2312" w:cs="Times New Roman"/>
          <w:sz w:val="36"/>
          <w:szCs w:val="36"/>
        </w:rPr>
      </w:pPr>
    </w:p>
    <w:p w14:paraId="6D0BF53E">
      <w:pPr>
        <w:pStyle w:val="7"/>
        <w:rPr>
          <w:rFonts w:hint="default" w:ascii="Times New Roman" w:hAnsi="Times New Roman" w:eastAsia="仿宋_GB2312" w:cs="Times New Roman"/>
          <w:sz w:val="36"/>
          <w:szCs w:val="36"/>
        </w:rPr>
      </w:pPr>
    </w:p>
    <w:p w14:paraId="61627D46">
      <w:pPr>
        <w:rPr>
          <w:rFonts w:hint="default" w:ascii="Times New Roman" w:hAnsi="Times New Roman" w:eastAsia="仿宋_GB2312" w:cs="Times New Roman"/>
          <w:sz w:val="36"/>
          <w:szCs w:val="36"/>
        </w:rPr>
      </w:pPr>
    </w:p>
    <w:p w14:paraId="36710117">
      <w:pPr>
        <w:pStyle w:val="7"/>
        <w:rPr>
          <w:rFonts w:hint="default" w:ascii="Times New Roman" w:hAnsi="Times New Roman" w:eastAsia="仿宋_GB2312" w:cs="Times New Roman"/>
          <w:sz w:val="36"/>
          <w:szCs w:val="36"/>
        </w:rPr>
      </w:pPr>
    </w:p>
    <w:p w14:paraId="6CDA667A">
      <w:pPr>
        <w:spacing w:line="720" w:lineRule="auto"/>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类似业绩</w:t>
      </w:r>
    </w:p>
    <w:tbl>
      <w:tblPr>
        <w:tblStyle w:val="29"/>
        <w:tblW w:w="0" w:type="auto"/>
        <w:tblInd w:w="0" w:type="dxa"/>
        <w:tblLayout w:type="fixed"/>
        <w:tblCellMar>
          <w:top w:w="0" w:type="dxa"/>
          <w:left w:w="108" w:type="dxa"/>
          <w:bottom w:w="0" w:type="dxa"/>
          <w:right w:w="108" w:type="dxa"/>
        </w:tblCellMar>
      </w:tblPr>
      <w:tblGrid>
        <w:gridCol w:w="412"/>
        <w:gridCol w:w="2326"/>
        <w:gridCol w:w="2562"/>
        <w:gridCol w:w="2084"/>
        <w:gridCol w:w="1128"/>
      </w:tblGrid>
      <w:tr w14:paraId="2C7938A2">
        <w:tblPrEx>
          <w:tblCellMar>
            <w:top w:w="0" w:type="dxa"/>
            <w:left w:w="108" w:type="dxa"/>
            <w:bottom w:w="0" w:type="dxa"/>
            <w:right w:w="108" w:type="dxa"/>
          </w:tblCellMar>
        </w:tblPrEx>
        <w:trPr>
          <w:trHeight w:val="300" w:hRule="atLeast"/>
        </w:trPr>
        <w:tc>
          <w:tcPr>
            <w:tcW w:w="412" w:type="dxa"/>
            <w:tcBorders>
              <w:top w:val="single" w:color="000000" w:sz="8" w:space="0"/>
              <w:left w:val="single" w:color="000000" w:sz="8" w:space="0"/>
              <w:bottom w:val="single" w:color="000000" w:sz="8" w:space="0"/>
              <w:right w:val="single" w:color="000000" w:sz="8" w:space="0"/>
            </w:tcBorders>
            <w:vAlign w:val="center"/>
          </w:tcPr>
          <w:p w14:paraId="1C2C3932">
            <w:pPr>
              <w:widowControl/>
              <w:jc w:val="center"/>
              <w:textAlignment w:val="center"/>
              <w:rPr>
                <w:rFonts w:hint="default" w:ascii="Times New Roman" w:hAnsi="Times New Roman" w:eastAsia="仿宋_GB2312" w:cs="Times New Roman"/>
                <w:color w:val="000000"/>
                <w:sz w:val="24"/>
              </w:rPr>
            </w:pPr>
            <w:r>
              <w:rPr>
                <w:rStyle w:val="57"/>
                <w:rFonts w:hint="default" w:ascii="Times New Roman" w:hAnsi="Times New Roman" w:eastAsia="仿宋_GB2312" w:cs="Times New Roman"/>
                <w:lang w:bidi="ar"/>
              </w:rPr>
              <w:t>序号</w:t>
            </w:r>
          </w:p>
        </w:tc>
        <w:tc>
          <w:tcPr>
            <w:tcW w:w="2326" w:type="dxa"/>
            <w:tcBorders>
              <w:top w:val="single" w:color="000000" w:sz="8" w:space="0"/>
              <w:left w:val="nil"/>
              <w:bottom w:val="single" w:color="000000" w:sz="8" w:space="0"/>
              <w:right w:val="single" w:color="000000" w:sz="8" w:space="0"/>
            </w:tcBorders>
            <w:vAlign w:val="center"/>
          </w:tcPr>
          <w:p w14:paraId="7555588A">
            <w:pPr>
              <w:widowControl/>
              <w:jc w:val="center"/>
              <w:textAlignment w:val="center"/>
              <w:rPr>
                <w:rFonts w:hint="default" w:ascii="Times New Roman" w:hAnsi="Times New Roman" w:eastAsia="仿宋_GB2312" w:cs="Times New Roman"/>
                <w:color w:val="000000"/>
                <w:sz w:val="24"/>
              </w:rPr>
            </w:pPr>
            <w:r>
              <w:rPr>
                <w:rStyle w:val="57"/>
                <w:rFonts w:hint="default" w:ascii="Times New Roman" w:hAnsi="Times New Roman" w:eastAsia="仿宋_GB2312" w:cs="Times New Roman"/>
                <w:lang w:bidi="ar"/>
              </w:rPr>
              <w:t>项目业主</w:t>
            </w:r>
          </w:p>
        </w:tc>
        <w:tc>
          <w:tcPr>
            <w:tcW w:w="2562" w:type="dxa"/>
            <w:tcBorders>
              <w:top w:val="single" w:color="000000" w:sz="8" w:space="0"/>
              <w:left w:val="nil"/>
              <w:bottom w:val="single" w:color="000000" w:sz="8" w:space="0"/>
              <w:right w:val="single" w:color="000000" w:sz="8" w:space="0"/>
            </w:tcBorders>
            <w:vAlign w:val="center"/>
          </w:tcPr>
          <w:p w14:paraId="2ACF0B48">
            <w:pPr>
              <w:widowControl/>
              <w:jc w:val="center"/>
              <w:textAlignment w:val="center"/>
              <w:rPr>
                <w:rFonts w:hint="default" w:ascii="Times New Roman" w:hAnsi="Times New Roman" w:eastAsia="仿宋_GB2312" w:cs="Times New Roman"/>
                <w:color w:val="000000"/>
                <w:sz w:val="24"/>
              </w:rPr>
            </w:pPr>
            <w:r>
              <w:rPr>
                <w:rStyle w:val="57"/>
                <w:rFonts w:hint="default" w:ascii="Times New Roman" w:hAnsi="Times New Roman" w:eastAsia="仿宋_GB2312" w:cs="Times New Roman"/>
                <w:lang w:bidi="ar"/>
              </w:rPr>
              <w:t>项目名称</w:t>
            </w:r>
          </w:p>
        </w:tc>
        <w:tc>
          <w:tcPr>
            <w:tcW w:w="2084" w:type="dxa"/>
            <w:tcBorders>
              <w:top w:val="single" w:color="000000" w:sz="8" w:space="0"/>
              <w:left w:val="nil"/>
              <w:bottom w:val="single" w:color="000000" w:sz="8" w:space="0"/>
              <w:right w:val="single" w:color="000000" w:sz="8" w:space="0"/>
            </w:tcBorders>
            <w:vAlign w:val="center"/>
          </w:tcPr>
          <w:p w14:paraId="27908654">
            <w:pPr>
              <w:widowControl/>
              <w:jc w:val="center"/>
              <w:textAlignment w:val="center"/>
              <w:rPr>
                <w:rFonts w:hint="default" w:ascii="Times New Roman" w:hAnsi="Times New Roman" w:eastAsia="仿宋_GB2312" w:cs="Times New Roman"/>
                <w:color w:val="000000"/>
                <w:sz w:val="24"/>
              </w:rPr>
            </w:pPr>
            <w:r>
              <w:rPr>
                <w:rStyle w:val="57"/>
                <w:rFonts w:hint="default" w:ascii="Times New Roman" w:hAnsi="Times New Roman" w:eastAsia="仿宋_GB2312" w:cs="Times New Roman"/>
                <w:lang w:bidi="ar"/>
              </w:rPr>
              <w:t>建设规模</w:t>
            </w:r>
          </w:p>
        </w:tc>
        <w:tc>
          <w:tcPr>
            <w:tcW w:w="1128" w:type="dxa"/>
            <w:tcBorders>
              <w:top w:val="single" w:color="000000" w:sz="8" w:space="0"/>
              <w:left w:val="nil"/>
              <w:bottom w:val="single" w:color="000000" w:sz="8" w:space="0"/>
              <w:right w:val="single" w:color="000000" w:sz="8" w:space="0"/>
            </w:tcBorders>
            <w:vAlign w:val="center"/>
          </w:tcPr>
          <w:p w14:paraId="3D534A64">
            <w:pPr>
              <w:widowControl/>
              <w:jc w:val="center"/>
              <w:textAlignment w:val="center"/>
              <w:rPr>
                <w:rFonts w:hint="default" w:ascii="Times New Roman" w:hAnsi="Times New Roman" w:eastAsia="仿宋_GB2312" w:cs="Times New Roman"/>
                <w:color w:val="000000"/>
                <w:sz w:val="24"/>
              </w:rPr>
            </w:pPr>
            <w:r>
              <w:rPr>
                <w:rStyle w:val="57"/>
                <w:rFonts w:hint="default" w:ascii="Times New Roman" w:hAnsi="Times New Roman" w:eastAsia="仿宋_GB2312" w:cs="Times New Roman"/>
                <w:lang w:bidi="ar"/>
              </w:rPr>
              <w:t>合同价格（元）</w:t>
            </w:r>
          </w:p>
        </w:tc>
      </w:tr>
      <w:tr w14:paraId="3A918C14">
        <w:tblPrEx>
          <w:tblCellMar>
            <w:top w:w="0" w:type="dxa"/>
            <w:left w:w="108" w:type="dxa"/>
            <w:bottom w:w="0" w:type="dxa"/>
            <w:right w:w="108" w:type="dxa"/>
          </w:tblCellMar>
        </w:tblPrEx>
        <w:trPr>
          <w:trHeight w:val="540" w:hRule="atLeast"/>
        </w:trPr>
        <w:tc>
          <w:tcPr>
            <w:tcW w:w="412" w:type="dxa"/>
            <w:tcBorders>
              <w:top w:val="nil"/>
              <w:left w:val="single" w:color="000000" w:sz="8" w:space="0"/>
              <w:bottom w:val="single" w:color="000000" w:sz="8" w:space="0"/>
              <w:right w:val="single" w:color="000000" w:sz="8" w:space="0"/>
            </w:tcBorders>
            <w:vAlign w:val="center"/>
          </w:tcPr>
          <w:p w14:paraId="423BA1DC">
            <w:pPr>
              <w:widowControl/>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 xml:space="preserve"> </w:t>
            </w:r>
          </w:p>
        </w:tc>
        <w:tc>
          <w:tcPr>
            <w:tcW w:w="2326" w:type="dxa"/>
            <w:tcBorders>
              <w:top w:val="nil"/>
              <w:left w:val="nil"/>
              <w:bottom w:val="single" w:color="000000" w:sz="8" w:space="0"/>
              <w:right w:val="single" w:color="000000" w:sz="8" w:space="0"/>
            </w:tcBorders>
            <w:vAlign w:val="center"/>
          </w:tcPr>
          <w:p w14:paraId="6F56AABC">
            <w:pPr>
              <w:widowControl/>
              <w:jc w:val="center"/>
              <w:textAlignment w:val="center"/>
              <w:rPr>
                <w:rFonts w:hint="default" w:ascii="Times New Roman" w:hAnsi="Times New Roman" w:eastAsia="仿宋_GB2312" w:cs="Times New Roman"/>
                <w:color w:val="000000"/>
                <w:sz w:val="24"/>
              </w:rPr>
            </w:pPr>
          </w:p>
        </w:tc>
        <w:tc>
          <w:tcPr>
            <w:tcW w:w="2562" w:type="dxa"/>
            <w:tcBorders>
              <w:top w:val="nil"/>
              <w:left w:val="nil"/>
              <w:bottom w:val="single" w:color="000000" w:sz="8" w:space="0"/>
              <w:right w:val="single" w:color="000000" w:sz="8" w:space="0"/>
            </w:tcBorders>
            <w:vAlign w:val="center"/>
          </w:tcPr>
          <w:p w14:paraId="3E3774EB">
            <w:pPr>
              <w:widowControl/>
              <w:jc w:val="center"/>
              <w:textAlignment w:val="center"/>
              <w:rPr>
                <w:rFonts w:hint="default" w:ascii="Times New Roman" w:hAnsi="Times New Roman" w:eastAsia="仿宋_GB2312" w:cs="Times New Roman"/>
                <w:color w:val="000000"/>
                <w:sz w:val="24"/>
              </w:rPr>
            </w:pPr>
          </w:p>
        </w:tc>
        <w:tc>
          <w:tcPr>
            <w:tcW w:w="2084" w:type="dxa"/>
            <w:tcBorders>
              <w:top w:val="nil"/>
              <w:left w:val="nil"/>
              <w:bottom w:val="single" w:color="000000" w:sz="8" w:space="0"/>
              <w:right w:val="single" w:color="000000" w:sz="8" w:space="0"/>
            </w:tcBorders>
            <w:vAlign w:val="center"/>
          </w:tcPr>
          <w:p w14:paraId="396CAC8E">
            <w:pPr>
              <w:widowControl/>
              <w:jc w:val="center"/>
              <w:textAlignment w:val="center"/>
              <w:rPr>
                <w:rFonts w:hint="default" w:ascii="Times New Roman" w:hAnsi="Times New Roman" w:eastAsia="仿宋_GB2312" w:cs="Times New Roman"/>
                <w:color w:val="000000"/>
                <w:sz w:val="24"/>
              </w:rPr>
            </w:pPr>
          </w:p>
        </w:tc>
        <w:tc>
          <w:tcPr>
            <w:tcW w:w="1128" w:type="dxa"/>
            <w:tcBorders>
              <w:top w:val="nil"/>
              <w:left w:val="nil"/>
              <w:bottom w:val="single" w:color="000000" w:sz="8" w:space="0"/>
              <w:right w:val="single" w:color="000000" w:sz="8" w:space="0"/>
            </w:tcBorders>
            <w:vAlign w:val="center"/>
          </w:tcPr>
          <w:p w14:paraId="1C5669FE">
            <w:pPr>
              <w:widowControl/>
              <w:jc w:val="center"/>
              <w:textAlignment w:val="center"/>
              <w:rPr>
                <w:rFonts w:hint="default" w:ascii="Times New Roman" w:hAnsi="Times New Roman" w:eastAsia="仿宋_GB2312" w:cs="Times New Roman"/>
                <w:color w:val="000000"/>
                <w:sz w:val="24"/>
              </w:rPr>
            </w:pPr>
          </w:p>
        </w:tc>
      </w:tr>
      <w:tr w14:paraId="064AE197">
        <w:tblPrEx>
          <w:tblCellMar>
            <w:top w:w="0" w:type="dxa"/>
            <w:left w:w="108" w:type="dxa"/>
            <w:bottom w:w="0" w:type="dxa"/>
            <w:right w:w="108" w:type="dxa"/>
          </w:tblCellMar>
        </w:tblPrEx>
        <w:trPr>
          <w:trHeight w:val="600" w:hRule="atLeast"/>
        </w:trPr>
        <w:tc>
          <w:tcPr>
            <w:tcW w:w="412" w:type="dxa"/>
            <w:tcBorders>
              <w:top w:val="nil"/>
              <w:left w:val="single" w:color="000000" w:sz="8" w:space="0"/>
              <w:bottom w:val="single" w:color="000000" w:sz="8" w:space="0"/>
              <w:right w:val="single" w:color="000000" w:sz="8" w:space="0"/>
            </w:tcBorders>
            <w:vAlign w:val="center"/>
          </w:tcPr>
          <w:p w14:paraId="11F13F04">
            <w:pPr>
              <w:widowControl/>
              <w:jc w:val="center"/>
              <w:textAlignment w:val="center"/>
              <w:rPr>
                <w:rFonts w:hint="default" w:ascii="Times New Roman" w:hAnsi="Times New Roman" w:eastAsia="仿宋_GB2312" w:cs="Times New Roman"/>
                <w:color w:val="000000"/>
                <w:sz w:val="24"/>
              </w:rPr>
            </w:pPr>
          </w:p>
        </w:tc>
        <w:tc>
          <w:tcPr>
            <w:tcW w:w="2326" w:type="dxa"/>
            <w:tcBorders>
              <w:top w:val="nil"/>
              <w:left w:val="nil"/>
              <w:bottom w:val="single" w:color="000000" w:sz="8" w:space="0"/>
              <w:right w:val="single" w:color="000000" w:sz="8" w:space="0"/>
            </w:tcBorders>
            <w:vAlign w:val="center"/>
          </w:tcPr>
          <w:p w14:paraId="0F874F06">
            <w:pPr>
              <w:widowControl/>
              <w:jc w:val="center"/>
              <w:textAlignment w:val="center"/>
              <w:rPr>
                <w:rFonts w:hint="default" w:ascii="Times New Roman" w:hAnsi="Times New Roman" w:eastAsia="仿宋_GB2312" w:cs="Times New Roman"/>
                <w:color w:val="000000"/>
                <w:sz w:val="24"/>
              </w:rPr>
            </w:pPr>
          </w:p>
        </w:tc>
        <w:tc>
          <w:tcPr>
            <w:tcW w:w="2562" w:type="dxa"/>
            <w:tcBorders>
              <w:top w:val="nil"/>
              <w:left w:val="nil"/>
              <w:bottom w:val="single" w:color="000000" w:sz="8" w:space="0"/>
              <w:right w:val="single" w:color="000000" w:sz="8" w:space="0"/>
            </w:tcBorders>
            <w:vAlign w:val="center"/>
          </w:tcPr>
          <w:p w14:paraId="02B58CFF">
            <w:pPr>
              <w:widowControl/>
              <w:jc w:val="center"/>
              <w:textAlignment w:val="center"/>
              <w:rPr>
                <w:rFonts w:hint="default" w:ascii="Times New Roman" w:hAnsi="Times New Roman" w:eastAsia="仿宋_GB2312" w:cs="Times New Roman"/>
                <w:color w:val="000000"/>
                <w:sz w:val="24"/>
              </w:rPr>
            </w:pPr>
          </w:p>
        </w:tc>
        <w:tc>
          <w:tcPr>
            <w:tcW w:w="2084" w:type="dxa"/>
            <w:tcBorders>
              <w:top w:val="nil"/>
              <w:left w:val="nil"/>
              <w:bottom w:val="single" w:color="000000" w:sz="8" w:space="0"/>
              <w:right w:val="single" w:color="000000" w:sz="8" w:space="0"/>
            </w:tcBorders>
            <w:vAlign w:val="center"/>
          </w:tcPr>
          <w:p w14:paraId="637351CF">
            <w:pPr>
              <w:widowControl/>
              <w:jc w:val="center"/>
              <w:textAlignment w:val="center"/>
              <w:rPr>
                <w:rFonts w:hint="default" w:ascii="Times New Roman" w:hAnsi="Times New Roman" w:eastAsia="仿宋_GB2312" w:cs="Times New Roman"/>
                <w:color w:val="000000"/>
                <w:sz w:val="24"/>
              </w:rPr>
            </w:pPr>
          </w:p>
        </w:tc>
        <w:tc>
          <w:tcPr>
            <w:tcW w:w="1128" w:type="dxa"/>
            <w:tcBorders>
              <w:top w:val="nil"/>
              <w:left w:val="nil"/>
              <w:bottom w:val="single" w:color="000000" w:sz="8" w:space="0"/>
              <w:right w:val="single" w:color="000000" w:sz="8" w:space="0"/>
            </w:tcBorders>
            <w:vAlign w:val="center"/>
          </w:tcPr>
          <w:p w14:paraId="600A7E25">
            <w:pPr>
              <w:widowControl/>
              <w:jc w:val="center"/>
              <w:textAlignment w:val="center"/>
              <w:rPr>
                <w:rFonts w:hint="default" w:ascii="Times New Roman" w:hAnsi="Times New Roman" w:eastAsia="仿宋_GB2312" w:cs="Times New Roman"/>
                <w:color w:val="000000"/>
                <w:sz w:val="24"/>
              </w:rPr>
            </w:pPr>
          </w:p>
        </w:tc>
      </w:tr>
      <w:tr w14:paraId="77877690">
        <w:tblPrEx>
          <w:tblCellMar>
            <w:top w:w="0" w:type="dxa"/>
            <w:left w:w="108" w:type="dxa"/>
            <w:bottom w:w="0" w:type="dxa"/>
            <w:right w:w="108" w:type="dxa"/>
          </w:tblCellMar>
        </w:tblPrEx>
        <w:trPr>
          <w:trHeight w:val="696" w:hRule="atLeast"/>
        </w:trPr>
        <w:tc>
          <w:tcPr>
            <w:tcW w:w="412" w:type="dxa"/>
            <w:tcBorders>
              <w:top w:val="nil"/>
              <w:left w:val="single" w:color="000000" w:sz="8" w:space="0"/>
              <w:bottom w:val="single" w:color="000000" w:sz="8" w:space="0"/>
              <w:right w:val="single" w:color="000000" w:sz="8" w:space="0"/>
            </w:tcBorders>
            <w:vAlign w:val="center"/>
          </w:tcPr>
          <w:p w14:paraId="103C3212">
            <w:pPr>
              <w:widowControl/>
              <w:jc w:val="center"/>
              <w:textAlignment w:val="center"/>
              <w:rPr>
                <w:rFonts w:hint="default" w:ascii="Times New Roman" w:hAnsi="Times New Roman" w:eastAsia="仿宋_GB2312" w:cs="Times New Roman"/>
                <w:color w:val="000000"/>
                <w:sz w:val="24"/>
              </w:rPr>
            </w:pPr>
          </w:p>
        </w:tc>
        <w:tc>
          <w:tcPr>
            <w:tcW w:w="2326" w:type="dxa"/>
            <w:tcBorders>
              <w:top w:val="nil"/>
              <w:left w:val="nil"/>
              <w:bottom w:val="single" w:color="000000" w:sz="8" w:space="0"/>
              <w:right w:val="single" w:color="000000" w:sz="8" w:space="0"/>
            </w:tcBorders>
            <w:vAlign w:val="center"/>
          </w:tcPr>
          <w:p w14:paraId="7E3D42CD">
            <w:pPr>
              <w:widowControl/>
              <w:jc w:val="center"/>
              <w:textAlignment w:val="center"/>
              <w:rPr>
                <w:rFonts w:hint="default" w:ascii="Times New Roman" w:hAnsi="Times New Roman" w:eastAsia="仿宋_GB2312" w:cs="Times New Roman"/>
                <w:color w:val="000000"/>
                <w:sz w:val="24"/>
              </w:rPr>
            </w:pPr>
          </w:p>
        </w:tc>
        <w:tc>
          <w:tcPr>
            <w:tcW w:w="2562" w:type="dxa"/>
            <w:tcBorders>
              <w:top w:val="nil"/>
              <w:left w:val="nil"/>
              <w:bottom w:val="single" w:color="000000" w:sz="8" w:space="0"/>
              <w:right w:val="single" w:color="000000" w:sz="8" w:space="0"/>
            </w:tcBorders>
            <w:vAlign w:val="center"/>
          </w:tcPr>
          <w:p w14:paraId="6E6F990E">
            <w:pPr>
              <w:widowControl/>
              <w:jc w:val="center"/>
              <w:textAlignment w:val="center"/>
              <w:rPr>
                <w:rFonts w:hint="default" w:ascii="Times New Roman" w:hAnsi="Times New Roman" w:eastAsia="仿宋_GB2312" w:cs="Times New Roman"/>
                <w:color w:val="000000"/>
                <w:sz w:val="24"/>
              </w:rPr>
            </w:pPr>
          </w:p>
        </w:tc>
        <w:tc>
          <w:tcPr>
            <w:tcW w:w="2084" w:type="dxa"/>
            <w:tcBorders>
              <w:top w:val="nil"/>
              <w:left w:val="nil"/>
              <w:bottom w:val="single" w:color="000000" w:sz="8" w:space="0"/>
              <w:right w:val="single" w:color="000000" w:sz="8" w:space="0"/>
            </w:tcBorders>
            <w:vAlign w:val="center"/>
          </w:tcPr>
          <w:p w14:paraId="28F2B2F7">
            <w:pPr>
              <w:widowControl/>
              <w:jc w:val="center"/>
              <w:textAlignment w:val="center"/>
              <w:rPr>
                <w:rFonts w:hint="default" w:ascii="Times New Roman" w:hAnsi="Times New Roman" w:eastAsia="仿宋_GB2312" w:cs="Times New Roman"/>
                <w:color w:val="000000"/>
                <w:sz w:val="24"/>
              </w:rPr>
            </w:pPr>
          </w:p>
        </w:tc>
        <w:tc>
          <w:tcPr>
            <w:tcW w:w="1128" w:type="dxa"/>
            <w:tcBorders>
              <w:top w:val="nil"/>
              <w:left w:val="nil"/>
              <w:bottom w:val="single" w:color="000000" w:sz="8" w:space="0"/>
              <w:right w:val="single" w:color="000000" w:sz="8" w:space="0"/>
            </w:tcBorders>
            <w:vAlign w:val="center"/>
          </w:tcPr>
          <w:p w14:paraId="6CAE6C53">
            <w:pPr>
              <w:widowControl/>
              <w:jc w:val="center"/>
              <w:textAlignment w:val="center"/>
              <w:rPr>
                <w:rFonts w:hint="default" w:ascii="Times New Roman" w:hAnsi="Times New Roman" w:eastAsia="仿宋_GB2312" w:cs="Times New Roman"/>
                <w:color w:val="000000"/>
                <w:sz w:val="24"/>
              </w:rPr>
            </w:pPr>
          </w:p>
        </w:tc>
      </w:tr>
    </w:tbl>
    <w:p w14:paraId="60E917B2">
      <w:pPr>
        <w:spacing w:line="720" w:lineRule="auto"/>
        <w:rPr>
          <w:rFonts w:hint="default" w:ascii="Times New Roman" w:hAnsi="Times New Roman" w:eastAsia="仿宋_GB2312" w:cs="Times New Roman"/>
          <w:sz w:val="36"/>
          <w:szCs w:val="36"/>
        </w:rPr>
      </w:pPr>
    </w:p>
    <w:p w14:paraId="69E7CC3F">
      <w:pPr>
        <w:spacing w:line="720" w:lineRule="auto"/>
        <w:rPr>
          <w:rFonts w:hint="default" w:ascii="Times New Roman" w:hAnsi="Times New Roman" w:eastAsia="仿宋_GB2312" w:cs="Times New Roman"/>
          <w:sz w:val="36"/>
          <w:szCs w:val="36"/>
        </w:rPr>
      </w:pPr>
    </w:p>
    <w:p w14:paraId="16EB5ECE">
      <w:pPr>
        <w:spacing w:line="720" w:lineRule="auto"/>
        <w:rPr>
          <w:rFonts w:hint="default" w:ascii="Times New Roman" w:hAnsi="Times New Roman" w:eastAsia="仿宋_GB2312" w:cs="Times New Roman"/>
          <w:sz w:val="36"/>
          <w:szCs w:val="36"/>
        </w:rPr>
      </w:pPr>
    </w:p>
    <w:p w14:paraId="65C258D9">
      <w:pPr>
        <w:spacing w:line="720" w:lineRule="auto"/>
        <w:rPr>
          <w:rFonts w:hint="default" w:ascii="Times New Roman" w:hAnsi="Times New Roman" w:eastAsia="仿宋_GB2312" w:cs="Times New Roman"/>
          <w:sz w:val="36"/>
          <w:szCs w:val="36"/>
        </w:rPr>
      </w:pPr>
    </w:p>
    <w:p w14:paraId="6B5E3A14">
      <w:pPr>
        <w:spacing w:line="720" w:lineRule="auto"/>
        <w:rPr>
          <w:rFonts w:hint="default" w:ascii="Times New Roman" w:hAnsi="Times New Roman" w:eastAsia="仿宋_GB2312" w:cs="Times New Roman"/>
          <w:sz w:val="36"/>
          <w:szCs w:val="36"/>
        </w:rPr>
      </w:pPr>
    </w:p>
    <w:p w14:paraId="527FC457">
      <w:pPr>
        <w:pStyle w:val="62"/>
        <w:rPr>
          <w:rFonts w:hint="default" w:ascii="Times New Roman" w:hAnsi="Times New Roman" w:eastAsia="仿宋_GB2312" w:cs="Times New Roman"/>
          <w:sz w:val="36"/>
          <w:szCs w:val="36"/>
        </w:rPr>
      </w:pPr>
    </w:p>
    <w:p w14:paraId="344816B3">
      <w:pPr>
        <w:pStyle w:val="7"/>
        <w:rPr>
          <w:rFonts w:hint="default" w:ascii="Times New Roman" w:hAnsi="Times New Roman" w:eastAsia="仿宋_GB2312" w:cs="Times New Roman"/>
          <w:sz w:val="36"/>
          <w:szCs w:val="36"/>
        </w:rPr>
      </w:pPr>
    </w:p>
    <w:p w14:paraId="0F94FAFA">
      <w:pPr>
        <w:rPr>
          <w:rFonts w:hint="default" w:ascii="Times New Roman" w:hAnsi="Times New Roman" w:eastAsia="仿宋_GB2312" w:cs="Times New Roman"/>
          <w:sz w:val="36"/>
          <w:szCs w:val="36"/>
        </w:rPr>
      </w:pPr>
    </w:p>
    <w:p w14:paraId="004C44C4">
      <w:pPr>
        <w:pStyle w:val="62"/>
        <w:rPr>
          <w:rFonts w:hint="default" w:ascii="Times New Roman" w:hAnsi="Times New Roman" w:eastAsia="仿宋_GB2312" w:cs="Times New Roman"/>
        </w:rPr>
      </w:pPr>
    </w:p>
    <w:p w14:paraId="75A346B6">
      <w:pPr>
        <w:jc w:val="center"/>
        <w:rPr>
          <w:rFonts w:hint="default" w:ascii="Times New Roman" w:hAnsi="Times New Roman" w:eastAsia="仿宋_GB2312" w:cs="Times New Roman"/>
          <w:sz w:val="36"/>
          <w:szCs w:val="36"/>
        </w:rPr>
      </w:pPr>
    </w:p>
    <w:p w14:paraId="3191D627">
      <w:pPr>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五、承诺函</w:t>
      </w:r>
    </w:p>
    <w:p w14:paraId="4DF7BC87">
      <w:pPr>
        <w:spacing w:line="360" w:lineRule="auto"/>
        <w:outlineLvl w:val="1"/>
        <w:rPr>
          <w:rFonts w:hint="default" w:ascii="Times New Roman" w:hAnsi="Times New Roman" w:eastAsia="仿宋_GB2312" w:cs="Times New Roman"/>
          <w:sz w:val="24"/>
        </w:rPr>
      </w:pPr>
      <w:r>
        <w:rPr>
          <w:rFonts w:hint="default" w:ascii="Times New Roman" w:hAnsi="Times New Roman" w:eastAsia="仿宋_GB2312" w:cs="Times New Roman"/>
          <w:sz w:val="24"/>
          <w:u w:val="single"/>
        </w:rPr>
        <w:t>成都汽车职业技术学校</w:t>
      </w:r>
      <w:r>
        <w:rPr>
          <w:rFonts w:hint="default" w:ascii="Times New Roman" w:hAnsi="Times New Roman" w:eastAsia="仿宋_GB2312" w:cs="Times New Roman"/>
          <w:sz w:val="24"/>
        </w:rPr>
        <w:t>：</w:t>
      </w:r>
    </w:p>
    <w:p w14:paraId="783D71B0">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我公司作为本次比选项目的投标人，根据比选文件要求，现郑重承诺如下：</w:t>
      </w:r>
    </w:p>
    <w:p w14:paraId="67E12E9C">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一、我公司具备以下要求：</w:t>
      </w:r>
    </w:p>
    <w:p w14:paraId="2533C914">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（一）具有独立承担民事责任的能力； </w:t>
      </w:r>
    </w:p>
    <w:p w14:paraId="3E2633DC">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（二）具有良好的商业信誉和健全的财务会计制度； </w:t>
      </w:r>
    </w:p>
    <w:p w14:paraId="4CF2E4EF">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（三）具有履行合同所必需的设备和专业技术能力； </w:t>
      </w:r>
    </w:p>
    <w:p w14:paraId="3C4611CF">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（四）有依法缴纳税收和社会保障资金的良好记录； </w:t>
      </w:r>
    </w:p>
    <w:p w14:paraId="3BF89CAD">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（五）参加政府采购活动前三年内，在经营活动中没有重大违法记录；</w:t>
      </w:r>
    </w:p>
    <w:p w14:paraId="612160FE">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（六）法律、行政法规规定的其他条件；</w:t>
      </w:r>
    </w:p>
    <w:p w14:paraId="67BCE005">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二、我公司不属于禁止参加本次采购活动的投标人：</w:t>
      </w:r>
    </w:p>
    <w:p w14:paraId="1E428522">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1.</w:t>
      </w:r>
      <w:r>
        <w:rPr>
          <w:rFonts w:hint="default" w:ascii="Times New Roman" w:hAnsi="Times New Roman" w:eastAsia="仿宋_GB2312" w:cs="Times New Roman"/>
          <w:sz w:val="24"/>
        </w:rPr>
        <w:t>不属于列入失信被执行人名单、重大税收违法案件当事人名单、政府采购严重违法失信行为记录名单中的单位。</w:t>
      </w:r>
    </w:p>
    <w:p w14:paraId="340B668B">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2.</w:t>
      </w:r>
      <w:r>
        <w:rPr>
          <w:rFonts w:hint="default" w:ascii="Times New Roman" w:hAnsi="Times New Roman" w:eastAsia="仿宋_GB2312" w:cs="Times New Roman"/>
          <w:sz w:val="24"/>
        </w:rPr>
        <w:t>法律、行政法规规定的其他情形。</w:t>
      </w:r>
    </w:p>
    <w:p w14:paraId="7517D080">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三、信誉要求：</w:t>
      </w:r>
    </w:p>
    <w:p w14:paraId="14043BEB">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我公司未处于财产被接管、冻结、破产状态，未处于四川省行政区域内有关行政处罚期间。单位及其现任法定代表人、主要负责人在前三年内不得具有行贿犯罪记录。</w:t>
      </w:r>
    </w:p>
    <w:p w14:paraId="10E5B151">
      <w:pPr>
        <w:spacing w:line="240" w:lineRule="auto"/>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本公司对上述承诺的内容事项真实性负责。</w:t>
      </w:r>
    </w:p>
    <w:p w14:paraId="08EC8080">
      <w:pPr>
        <w:spacing w:line="240" w:lineRule="auto"/>
        <w:ind w:firstLine="548" w:firstLineChars="196"/>
        <w:outlineLvl w:val="1"/>
        <w:rPr>
          <w:rFonts w:hint="default" w:ascii="Times New Roman" w:hAnsi="Times New Roman" w:eastAsia="仿宋_GB2312" w:cs="Times New Roman"/>
          <w:sz w:val="28"/>
          <w:szCs w:val="28"/>
        </w:rPr>
      </w:pPr>
    </w:p>
    <w:p w14:paraId="521FA91B">
      <w:pPr>
        <w:pStyle w:val="62"/>
        <w:rPr>
          <w:rFonts w:hint="default" w:ascii="Times New Roman" w:hAnsi="Times New Roman" w:eastAsia="仿宋_GB2312" w:cs="Times New Roman"/>
        </w:rPr>
      </w:pPr>
    </w:p>
    <w:p w14:paraId="33E56FAE">
      <w:pPr>
        <w:spacing w:line="240" w:lineRule="auto"/>
        <w:ind w:firstLine="470" w:firstLineChars="196"/>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投标人：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（单位盖章）。</w:t>
      </w:r>
    </w:p>
    <w:p w14:paraId="3A97B56D">
      <w:pPr>
        <w:spacing w:line="240" w:lineRule="auto"/>
        <w:ind w:firstLine="470" w:firstLineChars="196"/>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法定代表人/单位负责人或授权代表（签字）：</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p w14:paraId="02CB7153">
      <w:pPr>
        <w:spacing w:line="240" w:lineRule="auto"/>
        <w:ind w:firstLine="470" w:firstLineChars="196"/>
        <w:outlineLvl w:val="1"/>
        <w:rPr>
          <w:rFonts w:hint="default" w:ascii="Times New Roman" w:hAnsi="Times New Roman" w:eastAsia="仿宋_GB2312" w:cs="Times New Roman"/>
          <w:b w:val="0"/>
        </w:rPr>
      </w:pPr>
      <w:r>
        <w:rPr>
          <w:rFonts w:hint="default" w:ascii="Times New Roman" w:hAnsi="Times New Roman" w:eastAsia="仿宋_GB2312" w:cs="Times New Roman"/>
          <w:sz w:val="24"/>
        </w:rPr>
        <w:t>日期</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bookmarkStart w:id="88" w:name="_Toc18544"/>
      <w:bookmarkStart w:id="89" w:name="_Toc25079261"/>
    </w:p>
    <w:p w14:paraId="41C17334">
      <w:pPr>
        <w:pStyle w:val="2"/>
        <w:spacing w:before="120" w:after="120" w:line="700" w:lineRule="exact"/>
        <w:jc w:val="center"/>
        <w:rPr>
          <w:rFonts w:hint="default" w:ascii="Times New Roman" w:hAnsi="Times New Roman" w:eastAsia="仿宋_GB2312" w:cs="Times New Roman"/>
          <w:b w:val="0"/>
        </w:rPr>
      </w:pPr>
    </w:p>
    <w:p w14:paraId="1E08E739">
      <w:pPr>
        <w:pStyle w:val="2"/>
        <w:spacing w:before="120" w:after="120" w:line="700" w:lineRule="exact"/>
        <w:jc w:val="center"/>
        <w:rPr>
          <w:rFonts w:hint="default" w:ascii="Times New Roman" w:hAnsi="Times New Roman" w:eastAsia="仿宋_GB2312" w:cs="Times New Roman"/>
          <w:b w:val="0"/>
        </w:rPr>
      </w:pPr>
      <w:r>
        <w:rPr>
          <w:rFonts w:hint="default" w:ascii="Times New Roman" w:hAnsi="Times New Roman" w:eastAsia="仿宋_GB2312" w:cs="Times New Roman"/>
          <w:b w:val="0"/>
        </w:rPr>
        <w:t xml:space="preserve">第四章  </w:t>
      </w:r>
      <w:bookmarkEnd w:id="87"/>
      <w:r>
        <w:rPr>
          <w:rFonts w:hint="default" w:ascii="Times New Roman" w:hAnsi="Times New Roman" w:eastAsia="仿宋_GB2312" w:cs="Times New Roman"/>
          <w:b w:val="0"/>
        </w:rPr>
        <w:t>资格审查</w:t>
      </w:r>
      <w:bookmarkEnd w:id="88"/>
      <w:bookmarkEnd w:id="89"/>
    </w:p>
    <w:p w14:paraId="7B2DF1F6">
      <w:pPr>
        <w:spacing w:line="7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资格审查由成都汽车职业技术学校组建资格审查小组依据法律法规和比选文件的规定，对投标人投标文件中的资格证明等进行审查，以确定投标人是否具备投标资格。</w:t>
      </w:r>
    </w:p>
    <w:p w14:paraId="07BFB773">
      <w:pPr>
        <w:tabs>
          <w:tab w:val="left" w:pos="851"/>
        </w:tabs>
        <w:spacing w:line="580" w:lineRule="exact"/>
        <w:ind w:firstLine="646" w:firstLineChars="202"/>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资格审查标准见下表：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54"/>
        <w:gridCol w:w="4691"/>
        <w:gridCol w:w="1451"/>
      </w:tblGrid>
      <w:tr w14:paraId="4698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6A995105">
            <w:pPr>
              <w:pStyle w:val="48"/>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454" w:type="dxa"/>
            <w:vAlign w:val="center"/>
          </w:tcPr>
          <w:p w14:paraId="318FC77D">
            <w:pPr>
              <w:pStyle w:val="48"/>
              <w:rPr>
                <w:rFonts w:hint="default" w:ascii="Times New Roman" w:hAnsi="Times New Roman" w:eastAsia="仿宋_GB2312" w:cs="Times New Roman"/>
                <w:sz w:val="28"/>
              </w:rPr>
            </w:pPr>
            <w:r>
              <w:rPr>
                <w:rFonts w:hint="default" w:ascii="Times New Roman" w:hAnsi="Times New Roman" w:eastAsia="仿宋_GB2312" w:cs="Times New Roman"/>
                <w:sz w:val="28"/>
              </w:rPr>
              <w:t>审查项目</w:t>
            </w:r>
          </w:p>
        </w:tc>
        <w:tc>
          <w:tcPr>
            <w:tcW w:w="4691" w:type="dxa"/>
            <w:vAlign w:val="center"/>
          </w:tcPr>
          <w:p w14:paraId="5263EE3C">
            <w:pPr>
              <w:pStyle w:val="48"/>
              <w:rPr>
                <w:rFonts w:hint="default" w:ascii="Times New Roman" w:hAnsi="Times New Roman" w:eastAsia="仿宋_GB2312" w:cs="Times New Roman"/>
                <w:sz w:val="28"/>
              </w:rPr>
            </w:pPr>
            <w:r>
              <w:rPr>
                <w:rFonts w:hint="default" w:ascii="Times New Roman" w:hAnsi="Times New Roman" w:eastAsia="仿宋_GB2312" w:cs="Times New Roman"/>
                <w:sz w:val="28"/>
              </w:rPr>
              <w:t>合格条件</w:t>
            </w:r>
          </w:p>
        </w:tc>
        <w:tc>
          <w:tcPr>
            <w:tcW w:w="1451" w:type="dxa"/>
            <w:vAlign w:val="center"/>
          </w:tcPr>
          <w:p w14:paraId="605677F6">
            <w:pPr>
              <w:pStyle w:val="48"/>
              <w:rPr>
                <w:rFonts w:hint="default" w:ascii="Times New Roman" w:hAnsi="Times New Roman" w:eastAsia="仿宋_GB2312" w:cs="Times New Roman"/>
                <w:sz w:val="28"/>
              </w:rPr>
            </w:pPr>
            <w:r>
              <w:rPr>
                <w:rFonts w:hint="default" w:ascii="Times New Roman" w:hAnsi="Times New Roman" w:eastAsia="仿宋_GB2312" w:cs="Times New Roman"/>
                <w:sz w:val="28"/>
              </w:rPr>
              <w:t>结论</w:t>
            </w:r>
          </w:p>
        </w:tc>
      </w:tr>
      <w:tr w14:paraId="7672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50E8EF78">
            <w:pPr>
              <w:pStyle w:val="48"/>
              <w:rPr>
                <w:rFonts w:hint="default" w:ascii="Times New Roman" w:hAnsi="Times New Roman" w:eastAsia="仿宋_GB2312" w:cs="Times New Roman"/>
              </w:rPr>
            </w:pPr>
            <w:r>
              <w:rPr>
                <w:rFonts w:hint="default" w:ascii="Times New Roman" w:hAnsi="Times New Roman" w:eastAsia="仿宋_GB2312" w:cs="Times New Roman"/>
              </w:rPr>
              <w:t>1</w:t>
            </w:r>
          </w:p>
        </w:tc>
        <w:tc>
          <w:tcPr>
            <w:tcW w:w="1454" w:type="dxa"/>
            <w:vAlign w:val="center"/>
          </w:tcPr>
          <w:p w14:paraId="19DF5D07">
            <w:pPr>
              <w:pStyle w:val="48"/>
              <w:rPr>
                <w:rFonts w:hint="default" w:ascii="Times New Roman" w:hAnsi="Times New Roman" w:eastAsia="仿宋_GB2312" w:cs="Times New Roman"/>
              </w:rPr>
            </w:pPr>
            <w:r>
              <w:rPr>
                <w:rFonts w:hint="default" w:ascii="Times New Roman" w:hAnsi="Times New Roman" w:eastAsia="仿宋_GB2312" w:cs="Times New Roman"/>
              </w:rPr>
              <w:t>在中华人民共和国境内依法成立的法人或其依法设立的分支机构</w:t>
            </w:r>
          </w:p>
        </w:tc>
        <w:tc>
          <w:tcPr>
            <w:tcW w:w="4691" w:type="dxa"/>
            <w:vAlign w:val="center"/>
          </w:tcPr>
          <w:p w14:paraId="1EBD9A14">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投标人是法人的：要求提供有效期内的企业法人营业执照复印件（正本或副本），并加盖公章。</w:t>
            </w:r>
          </w:p>
          <w:p w14:paraId="5F3CC94B">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投标人是其他组织的，要求提供营业执照复印件（正本或副本），并加盖公章。</w:t>
            </w:r>
          </w:p>
        </w:tc>
        <w:tc>
          <w:tcPr>
            <w:tcW w:w="1451" w:type="dxa"/>
            <w:vAlign w:val="center"/>
          </w:tcPr>
          <w:p w14:paraId="06A7B798">
            <w:pPr>
              <w:pStyle w:val="48"/>
              <w:rPr>
                <w:rFonts w:hint="default" w:ascii="Times New Roman" w:hAnsi="Times New Roman" w:eastAsia="仿宋_GB2312" w:cs="Times New Roman"/>
              </w:rPr>
            </w:pPr>
          </w:p>
        </w:tc>
      </w:tr>
      <w:tr w14:paraId="663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319979AA">
            <w:pPr>
              <w:pStyle w:val="48"/>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w:t>
            </w:r>
          </w:p>
        </w:tc>
        <w:tc>
          <w:tcPr>
            <w:tcW w:w="1454" w:type="dxa"/>
            <w:vAlign w:val="center"/>
          </w:tcPr>
          <w:p w14:paraId="74436106">
            <w:pPr>
              <w:pStyle w:val="48"/>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参加本次比选活动应具备下列条件</w:t>
            </w:r>
          </w:p>
        </w:tc>
        <w:tc>
          <w:tcPr>
            <w:tcW w:w="4691" w:type="dxa"/>
            <w:vAlign w:val="center"/>
          </w:tcPr>
          <w:p w14:paraId="00775A1B">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具有良好的商业信誉和健全的财务会计制度；</w:t>
            </w:r>
          </w:p>
          <w:p w14:paraId="50D3507F">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具有履行合同所</w:t>
            </w:r>
            <w:bookmarkStart w:id="91" w:name="_GoBack"/>
            <w:bookmarkEnd w:id="91"/>
            <w:r>
              <w:rPr>
                <w:rFonts w:hint="default" w:ascii="Times New Roman" w:hAnsi="Times New Roman" w:eastAsia="仿宋_GB2312" w:cs="Times New Roman"/>
                <w:highlight w:val="none"/>
              </w:rPr>
              <w:t>必需的设备和专业技术能力；</w:t>
            </w:r>
          </w:p>
          <w:p w14:paraId="6BD5A53C">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具有依法缴纳税收和社会保障资金的良好记录；</w:t>
            </w:r>
          </w:p>
          <w:p w14:paraId="4BBC74D5">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4</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参加本次采购活动前三年内，在经营活动中没有重大违法记录；</w:t>
            </w:r>
          </w:p>
          <w:p w14:paraId="4E5F0175">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法律、行政法规规定的其他条件；</w:t>
            </w:r>
            <w:r>
              <w:rPr>
                <w:rFonts w:hint="default" w:ascii="Times New Roman" w:hAnsi="Times New Roman" w:eastAsia="仿宋_GB2312" w:cs="Times New Roman"/>
                <w:highlight w:val="none"/>
              </w:rPr>
              <w:br w:type="textWrapping"/>
            </w:r>
            <w:r>
              <w:rPr>
                <w:rFonts w:hint="default" w:ascii="Times New Roman" w:hAnsi="Times New Roman" w:eastAsia="仿宋_GB2312" w:cs="Times New Roman"/>
                <w:highlight w:val="none"/>
                <w:lang w:eastAsia="zh-CN"/>
              </w:rPr>
              <w:t>注：</w:t>
            </w:r>
            <w:r>
              <w:rPr>
                <w:rFonts w:hint="default" w:ascii="Times New Roman" w:hAnsi="Times New Roman" w:eastAsia="仿宋_GB2312" w:cs="Times New Roman"/>
                <w:highlight w:val="none"/>
                <w:lang w:val="en-US" w:eastAsia="zh-CN"/>
              </w:rPr>
              <w:t>1-5项提供承诺函原件加盖供应商公章，详见</w:t>
            </w:r>
            <w:r>
              <w:rPr>
                <w:rFonts w:hint="default" w:ascii="Times New Roman" w:hAnsi="Times New Roman" w:eastAsia="仿宋_GB2312" w:cs="Times New Roman"/>
                <w:szCs w:val="21"/>
                <w:highlight w:val="none"/>
              </w:rPr>
              <w:t>比选文件第三章“投标文件格式”</w:t>
            </w:r>
            <w:r>
              <w:rPr>
                <w:rFonts w:hint="default" w:ascii="Times New Roman" w:hAnsi="Times New Roman" w:eastAsia="仿宋_GB2312" w:cs="Times New Roman"/>
                <w:highlight w:val="none"/>
                <w:lang w:val="en-US" w:eastAsia="zh-CN"/>
              </w:rPr>
              <w:t>。</w:t>
            </w:r>
          </w:p>
          <w:p w14:paraId="542C0C44">
            <w:pPr>
              <w:pStyle w:val="48"/>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根据采购项目提出的特殊条件</w:t>
            </w:r>
            <w:r>
              <w:rPr>
                <w:rFonts w:hint="default" w:ascii="Times New Roman" w:hAnsi="Times New Roman" w:eastAsia="仿宋_GB2312" w:cs="Times New Roman"/>
                <w:highlight w:val="none"/>
                <w:lang w:eastAsia="zh-CN"/>
              </w:rPr>
              <w:t>：供应商须提供行政主管部门颁发的有效期内的《印刷经营许可证》。（提供证书复印件加盖供应商公章）</w:t>
            </w:r>
          </w:p>
          <w:p w14:paraId="2ADB593F">
            <w:pPr>
              <w:pStyle w:val="45"/>
              <w:pBdr>
                <w:bottom w:val="none" w:color="auto" w:sz="0" w:space="0"/>
              </w:pBd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7.类似业绩（类似项目业绩证明材料）：提供近三</w:t>
            </w:r>
            <w:r>
              <w:rPr>
                <w:rFonts w:hint="default" w:ascii="Times New Roman" w:hAnsi="Times New Roman" w:eastAsia="仿宋_GB2312" w:cs="Times New Roman"/>
                <w:color w:val="auto"/>
                <w:sz w:val="24"/>
                <w:highlight w:val="none"/>
                <w:shd w:val="clear"/>
                <w:lang w:val="en-US" w:eastAsia="zh-CN"/>
              </w:rPr>
              <w:t>年内</w:t>
            </w:r>
            <w:r>
              <w:rPr>
                <w:rFonts w:hint="default" w:ascii="Times New Roman" w:hAnsi="Times New Roman" w:eastAsia="仿宋_GB2312" w:cs="Times New Roman"/>
                <w:i w:val="0"/>
                <w:strike w:val="0"/>
                <w:color w:val="auto"/>
                <w:spacing w:val="0"/>
                <w:sz w:val="24"/>
                <w:highlight w:val="none"/>
                <w:u w:val="none"/>
                <w:shd w:val="clear" w:color="auto"/>
              </w:rPr>
              <w:t>类似项目合同复印件盖公章，并提供“合同相应制作的作品原件”</w:t>
            </w:r>
            <w:r>
              <w:rPr>
                <w:rFonts w:hint="default" w:ascii="Times New Roman" w:hAnsi="Times New Roman" w:eastAsia="仿宋_GB2312" w:cs="Times New Roman"/>
                <w:color w:val="auto"/>
                <w:sz w:val="24"/>
                <w:highlight w:val="none"/>
                <w:shd w:val="clear"/>
                <w:lang w:val="en-US" w:eastAsia="zh-CN"/>
              </w:rPr>
              <w:t>，以证明其具备相关项目经验和能力。</w:t>
            </w:r>
          </w:p>
        </w:tc>
        <w:tc>
          <w:tcPr>
            <w:tcW w:w="1451" w:type="dxa"/>
            <w:vAlign w:val="center"/>
          </w:tcPr>
          <w:p w14:paraId="3E4D5EE0">
            <w:pPr>
              <w:pStyle w:val="48"/>
              <w:rPr>
                <w:rFonts w:hint="default" w:ascii="Times New Roman" w:hAnsi="Times New Roman" w:eastAsia="仿宋_GB2312" w:cs="Times New Roman"/>
              </w:rPr>
            </w:pPr>
          </w:p>
        </w:tc>
      </w:tr>
      <w:tr w14:paraId="0BE7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4A86B42D">
            <w:pPr>
              <w:pStyle w:val="48"/>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p>
        </w:tc>
        <w:tc>
          <w:tcPr>
            <w:tcW w:w="1454" w:type="dxa"/>
            <w:vAlign w:val="center"/>
          </w:tcPr>
          <w:p w14:paraId="7622B43E">
            <w:pPr>
              <w:pStyle w:val="48"/>
              <w:rPr>
                <w:rFonts w:hint="default" w:ascii="Times New Roman" w:hAnsi="Times New Roman" w:eastAsia="仿宋_GB2312" w:cs="Times New Roman"/>
              </w:rPr>
            </w:pPr>
            <w:r>
              <w:rPr>
                <w:rFonts w:hint="default" w:ascii="Times New Roman" w:hAnsi="Times New Roman" w:eastAsia="仿宋_GB2312" w:cs="Times New Roman"/>
              </w:rPr>
              <w:t>信誉要求</w:t>
            </w:r>
          </w:p>
        </w:tc>
        <w:tc>
          <w:tcPr>
            <w:tcW w:w="4691" w:type="dxa"/>
            <w:vAlign w:val="center"/>
          </w:tcPr>
          <w:p w14:paraId="30923F13">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未处于财产被接管、冻结、破产状态，未处于四川省行政区域内有关行政处罚期间。</w:t>
            </w:r>
            <w:r>
              <w:rPr>
                <w:rFonts w:hint="default" w:ascii="Times New Roman" w:hAnsi="Times New Roman" w:eastAsia="仿宋_GB2312" w:cs="Times New Roman"/>
                <w:szCs w:val="24"/>
                <w:lang w:val="zh-CN"/>
              </w:rPr>
              <w:t>单位及其现任法定代表人、主要负责人在前三年内不得具有行贿犯罪记录。</w:t>
            </w:r>
          </w:p>
          <w:p w14:paraId="1CBFD7B2">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要求投标人提供承诺书。</w:t>
            </w:r>
          </w:p>
        </w:tc>
        <w:tc>
          <w:tcPr>
            <w:tcW w:w="1451" w:type="dxa"/>
            <w:vAlign w:val="center"/>
          </w:tcPr>
          <w:p w14:paraId="18958F46">
            <w:pPr>
              <w:pStyle w:val="48"/>
              <w:rPr>
                <w:rFonts w:hint="default" w:ascii="Times New Roman" w:hAnsi="Times New Roman" w:eastAsia="仿宋_GB2312" w:cs="Times New Roman"/>
              </w:rPr>
            </w:pPr>
          </w:p>
        </w:tc>
      </w:tr>
      <w:tr w14:paraId="395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2AA9CB19">
            <w:pPr>
              <w:pStyle w:val="48"/>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4</w:t>
            </w:r>
          </w:p>
        </w:tc>
        <w:tc>
          <w:tcPr>
            <w:tcW w:w="1454" w:type="dxa"/>
            <w:vAlign w:val="center"/>
          </w:tcPr>
          <w:p w14:paraId="6F31283C">
            <w:pPr>
              <w:pStyle w:val="48"/>
              <w:rPr>
                <w:rFonts w:hint="default" w:ascii="Times New Roman" w:hAnsi="Times New Roman" w:eastAsia="仿宋_GB2312" w:cs="Times New Roman"/>
              </w:rPr>
            </w:pPr>
            <w:r>
              <w:rPr>
                <w:rFonts w:hint="default" w:ascii="Times New Roman" w:hAnsi="Times New Roman" w:eastAsia="仿宋_GB2312" w:cs="Times New Roman"/>
              </w:rPr>
              <w:t>企业法人（或主要负责人）授权书/法定代表人身份证</w:t>
            </w:r>
          </w:p>
        </w:tc>
        <w:tc>
          <w:tcPr>
            <w:tcW w:w="4691" w:type="dxa"/>
            <w:vAlign w:val="center"/>
          </w:tcPr>
          <w:p w14:paraId="0FB50DEE">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szCs w:val="21"/>
              </w:rPr>
              <w:t>按比选文件第三章“投标文件格式”的要求和格式填写</w:t>
            </w:r>
          </w:p>
        </w:tc>
        <w:tc>
          <w:tcPr>
            <w:tcW w:w="1451" w:type="dxa"/>
            <w:vAlign w:val="center"/>
          </w:tcPr>
          <w:p w14:paraId="760B133C">
            <w:pPr>
              <w:pStyle w:val="48"/>
              <w:rPr>
                <w:rFonts w:hint="default" w:ascii="Times New Roman" w:hAnsi="Times New Roman" w:eastAsia="仿宋_GB2312" w:cs="Times New Roman"/>
                <w:color w:val="FF0000"/>
              </w:rPr>
            </w:pPr>
          </w:p>
        </w:tc>
      </w:tr>
      <w:tr w14:paraId="74F7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68429C37">
            <w:pPr>
              <w:pStyle w:val="48"/>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5</w:t>
            </w:r>
          </w:p>
        </w:tc>
        <w:tc>
          <w:tcPr>
            <w:tcW w:w="1454" w:type="dxa"/>
            <w:vAlign w:val="center"/>
          </w:tcPr>
          <w:p w14:paraId="76AA50C9">
            <w:pPr>
              <w:pStyle w:val="48"/>
              <w:rPr>
                <w:rFonts w:hint="default" w:ascii="Times New Roman" w:hAnsi="Times New Roman" w:eastAsia="仿宋_GB2312" w:cs="Times New Roman"/>
              </w:rPr>
            </w:pPr>
            <w:r>
              <w:rPr>
                <w:rFonts w:hint="default" w:ascii="Times New Roman" w:hAnsi="Times New Roman" w:eastAsia="仿宋_GB2312" w:cs="Times New Roman"/>
              </w:rPr>
              <w:t>投标文件组成</w:t>
            </w:r>
          </w:p>
        </w:tc>
        <w:tc>
          <w:tcPr>
            <w:tcW w:w="4691" w:type="dxa"/>
            <w:vAlign w:val="center"/>
          </w:tcPr>
          <w:p w14:paraId="0776558D">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符合比选文件第三章第四节第八条比选文件的构成“投标文件的组成”规定要求。</w:t>
            </w:r>
          </w:p>
        </w:tc>
        <w:tc>
          <w:tcPr>
            <w:tcW w:w="1451" w:type="dxa"/>
            <w:vAlign w:val="center"/>
          </w:tcPr>
          <w:p w14:paraId="1F0D4241">
            <w:pPr>
              <w:pStyle w:val="48"/>
              <w:rPr>
                <w:rFonts w:hint="default" w:ascii="Times New Roman" w:hAnsi="Times New Roman" w:eastAsia="仿宋_GB2312" w:cs="Times New Roman"/>
                <w:color w:val="FF0000"/>
              </w:rPr>
            </w:pPr>
          </w:p>
        </w:tc>
      </w:tr>
      <w:tr w14:paraId="3F16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E8F8C25">
            <w:pPr>
              <w:pStyle w:val="48"/>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6</w:t>
            </w:r>
          </w:p>
        </w:tc>
        <w:tc>
          <w:tcPr>
            <w:tcW w:w="1454" w:type="dxa"/>
            <w:vAlign w:val="center"/>
          </w:tcPr>
          <w:p w14:paraId="4B60240E">
            <w:pPr>
              <w:pStyle w:val="48"/>
              <w:rPr>
                <w:rFonts w:hint="default" w:ascii="Times New Roman" w:hAnsi="Times New Roman" w:eastAsia="仿宋_GB2312" w:cs="Times New Roman"/>
              </w:rPr>
            </w:pPr>
            <w:r>
              <w:rPr>
                <w:rFonts w:hint="default" w:ascii="Times New Roman" w:hAnsi="Times New Roman" w:eastAsia="仿宋_GB2312" w:cs="Times New Roman"/>
              </w:rPr>
              <w:t>投标文件签字、盖章</w:t>
            </w:r>
          </w:p>
        </w:tc>
        <w:tc>
          <w:tcPr>
            <w:tcW w:w="4691" w:type="dxa"/>
            <w:vAlign w:val="center"/>
          </w:tcPr>
          <w:p w14:paraId="54FCC6FB">
            <w:pPr>
              <w:pStyle w:val="48"/>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均按比选文件第三章要求签字、盖章。</w:t>
            </w:r>
          </w:p>
        </w:tc>
        <w:tc>
          <w:tcPr>
            <w:tcW w:w="1451" w:type="dxa"/>
            <w:vAlign w:val="center"/>
          </w:tcPr>
          <w:p w14:paraId="71DF72CD">
            <w:pPr>
              <w:pStyle w:val="48"/>
              <w:rPr>
                <w:rFonts w:hint="default" w:ascii="Times New Roman" w:hAnsi="Times New Roman" w:eastAsia="仿宋_GB2312" w:cs="Times New Roman"/>
                <w:color w:val="FF0000"/>
                <w:highlight w:val="yellow"/>
              </w:rPr>
            </w:pPr>
          </w:p>
        </w:tc>
      </w:tr>
    </w:tbl>
    <w:p w14:paraId="30464C74">
      <w:pPr>
        <w:tabs>
          <w:tab w:val="left" w:pos="851"/>
        </w:tabs>
        <w:spacing w:after="0"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注：（1）上述全部符合合格条件的其结论为通过，通过资格审查的投标人才能</w:t>
      </w:r>
      <w:r>
        <w:rPr>
          <w:rFonts w:hint="default" w:ascii="Times New Roman" w:hAnsi="Times New Roman" w:eastAsia="仿宋_GB2312" w:cs="Times New Roman"/>
          <w:sz w:val="28"/>
          <w:szCs w:val="28"/>
          <w:lang w:val="en-US" w:eastAsia="zh-CN"/>
        </w:rPr>
        <w:t>进入评审环节</w:t>
      </w:r>
      <w:r>
        <w:rPr>
          <w:rFonts w:hint="default" w:ascii="Times New Roman" w:hAnsi="Times New Roman" w:eastAsia="仿宋_GB2312" w:cs="Times New Roman"/>
          <w:sz w:val="28"/>
          <w:szCs w:val="28"/>
        </w:rPr>
        <w:t>，其中任何一项不符合合格条件的其结论为不通过，未通过资格审查的投标人</w:t>
      </w:r>
      <w:r>
        <w:rPr>
          <w:rFonts w:hint="default" w:ascii="Times New Roman" w:hAnsi="Times New Roman" w:eastAsia="仿宋_GB2312" w:cs="Times New Roman"/>
          <w:sz w:val="28"/>
          <w:szCs w:val="28"/>
          <w:lang w:val="en-US" w:eastAsia="zh-CN"/>
        </w:rPr>
        <w:t>不能进入评审环节</w:t>
      </w:r>
      <w:r>
        <w:rPr>
          <w:rFonts w:hint="default" w:ascii="Times New Roman" w:hAnsi="Times New Roman" w:eastAsia="仿宋_GB2312" w:cs="Times New Roman"/>
          <w:sz w:val="28"/>
          <w:szCs w:val="28"/>
        </w:rPr>
        <w:t>，其投标文件按无效投标文件处理。如果评审小组认为投标人有任意一项不通过的，应在资格性审查报告中载明不通过的具体原因。</w:t>
      </w:r>
    </w:p>
    <w:p w14:paraId="320ED50A">
      <w:pPr>
        <w:tabs>
          <w:tab w:val="left" w:pos="851"/>
        </w:tabs>
        <w:spacing w:after="0" w:line="580" w:lineRule="exact"/>
        <w:ind w:firstLine="56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8"/>
          <w:szCs w:val="28"/>
        </w:rPr>
        <w:t>（2）在本次比选活动中，递交投标文件或通过资格审查投标人不足3家的，本次比选活动失败，另行组织新的比选活动</w:t>
      </w:r>
      <w:bookmarkStart w:id="90" w:name="_Toc217446093"/>
      <w:r>
        <w:rPr>
          <w:rFonts w:hint="default" w:ascii="Times New Roman" w:hAnsi="Times New Roman" w:eastAsia="仿宋_GB2312" w:cs="Times New Roman"/>
          <w:sz w:val="28"/>
          <w:szCs w:val="28"/>
          <w:lang w:eastAsia="zh-CN"/>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BB001BC-AA75-4745-AD5F-90DAAE5F1255}"/>
  </w:font>
  <w:font w:name="仿宋_GB2312">
    <w:altName w:val="仿宋"/>
    <w:panose1 w:val="02010609030101010101"/>
    <w:charset w:val="86"/>
    <w:family w:val="modern"/>
    <w:pitch w:val="default"/>
    <w:sig w:usb0="00000000" w:usb1="00000000" w:usb2="00000000" w:usb3="00000000" w:csb0="00040000" w:csb1="00000000"/>
    <w:embedRegular r:id="rId2" w:fontKey="{7C5E4D8B-1A56-4BA7-A43B-FF38814AF88B}"/>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Sitka Small">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624">
    <w:pPr>
      <w:pStyle w:val="17"/>
      <w:framePr w:wrap="around" w:vAnchor="text" w:hAnchor="margin" w:xAlign="center" w:y="1"/>
      <w:jc w:val="center"/>
    </w:pPr>
    <w:r>
      <w:fldChar w:fldCharType="begin"/>
    </w:r>
    <w:r>
      <w:rPr>
        <w:rStyle w:val="33"/>
      </w:rPr>
      <w:instrText xml:space="preserve">PAGE  </w:instrText>
    </w:r>
    <w:r>
      <w:fldChar w:fldCharType="separate"/>
    </w:r>
    <w:r>
      <w:rPr>
        <w:rStyle w:val="33"/>
      </w:rPr>
      <w:t>2</w:t>
    </w:r>
    <w:r>
      <w:fldChar w:fldCharType="end"/>
    </w:r>
  </w:p>
  <w:p w14:paraId="7217D64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FD28">
    <w:pPr>
      <w:pStyle w:val="17"/>
      <w:framePr w:wrap="around" w:vAnchor="text" w:hAnchor="margin" w:xAlign="center" w:y="1"/>
    </w:pPr>
    <w:r>
      <w:fldChar w:fldCharType="begin"/>
    </w:r>
    <w:r>
      <w:rPr>
        <w:rStyle w:val="33"/>
      </w:rPr>
      <w:instrText xml:space="preserve">PAGE  </w:instrText>
    </w:r>
    <w:r>
      <w:fldChar w:fldCharType="separate"/>
    </w:r>
    <w:r>
      <w:rPr>
        <w:rStyle w:val="33"/>
      </w:rPr>
      <w:t>44</w:t>
    </w:r>
    <w:r>
      <w:fldChar w:fldCharType="end"/>
    </w:r>
  </w:p>
  <w:p w14:paraId="6C1E2F3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767F">
    <w:pPr>
      <w:pStyle w:val="17"/>
      <w:framePr w:wrap="around" w:vAnchor="text" w:hAnchor="margin" w:xAlign="center" w:y="1"/>
    </w:pPr>
    <w:r>
      <w:fldChar w:fldCharType="begin"/>
    </w:r>
    <w:r>
      <w:rPr>
        <w:rStyle w:val="33"/>
      </w:rPr>
      <w:instrText xml:space="preserve">PAGE  </w:instrText>
    </w:r>
    <w:r>
      <w:fldChar w:fldCharType="separate"/>
    </w:r>
    <w:r>
      <w:rPr>
        <w:rStyle w:val="33"/>
      </w:rPr>
      <w:t>44</w:t>
    </w:r>
    <w:r>
      <w:fldChar w:fldCharType="end"/>
    </w:r>
  </w:p>
  <w:p w14:paraId="44CE15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E69E">
    <w:pPr>
      <w:pStyle w:val="17"/>
      <w:framePr w:wrap="around" w:vAnchor="text" w:hAnchor="margin" w:xAlign="center" w:y="1"/>
    </w:pPr>
    <w:r>
      <w:fldChar w:fldCharType="begin"/>
    </w:r>
    <w:r>
      <w:rPr>
        <w:rStyle w:val="33"/>
      </w:rPr>
      <w:instrText xml:space="preserve">PAGE  </w:instrText>
    </w:r>
    <w:r>
      <w:fldChar w:fldCharType="separate"/>
    </w:r>
    <w:r>
      <w:rPr>
        <w:rStyle w:val="33"/>
      </w:rPr>
      <w:t>56</w:t>
    </w:r>
    <w:r>
      <w:fldChar w:fldCharType="end"/>
    </w:r>
  </w:p>
  <w:p w14:paraId="4A2B6776">
    <w:pPr>
      <w:pStyle w:val="17"/>
      <w:ind w:right="360"/>
    </w:pPr>
  </w:p>
  <w:p w14:paraId="36BF1416"/>
  <w:p w14:paraId="6E3561E0"/>
  <w:p w14:paraId="112C754E"/>
  <w:p w14:paraId="21200D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937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6FCE">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4105"/>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5481"/>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26812"/>
    <w:rsid w:val="016B3CA6"/>
    <w:rsid w:val="018C34A2"/>
    <w:rsid w:val="01A00C4B"/>
    <w:rsid w:val="01CD7511"/>
    <w:rsid w:val="01D214CE"/>
    <w:rsid w:val="02112AEB"/>
    <w:rsid w:val="02430B2B"/>
    <w:rsid w:val="024B7749"/>
    <w:rsid w:val="0267140D"/>
    <w:rsid w:val="02A8007C"/>
    <w:rsid w:val="02AA0ECF"/>
    <w:rsid w:val="02B7624C"/>
    <w:rsid w:val="02DB6D48"/>
    <w:rsid w:val="02E965AD"/>
    <w:rsid w:val="030E4C83"/>
    <w:rsid w:val="03366EC4"/>
    <w:rsid w:val="03386882"/>
    <w:rsid w:val="037E6D7C"/>
    <w:rsid w:val="037F2D0A"/>
    <w:rsid w:val="03884F31"/>
    <w:rsid w:val="03944ECA"/>
    <w:rsid w:val="03965505"/>
    <w:rsid w:val="03BC7892"/>
    <w:rsid w:val="03CF276F"/>
    <w:rsid w:val="03E4059C"/>
    <w:rsid w:val="03E55E4B"/>
    <w:rsid w:val="03E6209F"/>
    <w:rsid w:val="03E73C99"/>
    <w:rsid w:val="03F85261"/>
    <w:rsid w:val="043D08AE"/>
    <w:rsid w:val="0443737B"/>
    <w:rsid w:val="04454754"/>
    <w:rsid w:val="04606511"/>
    <w:rsid w:val="04877EB6"/>
    <w:rsid w:val="048B2CC6"/>
    <w:rsid w:val="04DF5F2E"/>
    <w:rsid w:val="04E95909"/>
    <w:rsid w:val="04EB1D6B"/>
    <w:rsid w:val="05012D5B"/>
    <w:rsid w:val="05052E25"/>
    <w:rsid w:val="05181770"/>
    <w:rsid w:val="054756D0"/>
    <w:rsid w:val="05602EEF"/>
    <w:rsid w:val="05A512A0"/>
    <w:rsid w:val="05C01831"/>
    <w:rsid w:val="05CA2433"/>
    <w:rsid w:val="05CA289C"/>
    <w:rsid w:val="05DC2BB2"/>
    <w:rsid w:val="060A0D89"/>
    <w:rsid w:val="062459EC"/>
    <w:rsid w:val="06362BF5"/>
    <w:rsid w:val="06520F52"/>
    <w:rsid w:val="06545E49"/>
    <w:rsid w:val="0662250D"/>
    <w:rsid w:val="068143AA"/>
    <w:rsid w:val="069756C9"/>
    <w:rsid w:val="069C5A16"/>
    <w:rsid w:val="06AD5C93"/>
    <w:rsid w:val="06D344A0"/>
    <w:rsid w:val="06E415DA"/>
    <w:rsid w:val="06E8668F"/>
    <w:rsid w:val="06EA41D2"/>
    <w:rsid w:val="06F82B78"/>
    <w:rsid w:val="07013AFC"/>
    <w:rsid w:val="072A0DCF"/>
    <w:rsid w:val="072D0755"/>
    <w:rsid w:val="072E42E3"/>
    <w:rsid w:val="074F75B4"/>
    <w:rsid w:val="07611CC5"/>
    <w:rsid w:val="078A1734"/>
    <w:rsid w:val="07A174CB"/>
    <w:rsid w:val="07A54D49"/>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6E7882"/>
    <w:rsid w:val="09815C56"/>
    <w:rsid w:val="09880AD8"/>
    <w:rsid w:val="099E61EE"/>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C15DEC"/>
    <w:rsid w:val="0BDA0E24"/>
    <w:rsid w:val="0BFB0153"/>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594D76"/>
    <w:rsid w:val="0F96368D"/>
    <w:rsid w:val="0FB07FB8"/>
    <w:rsid w:val="0FB34829"/>
    <w:rsid w:val="0FBC592A"/>
    <w:rsid w:val="0FCE7EF0"/>
    <w:rsid w:val="0FD61CDB"/>
    <w:rsid w:val="0FDB561E"/>
    <w:rsid w:val="10125409"/>
    <w:rsid w:val="101D5F03"/>
    <w:rsid w:val="101E5B5C"/>
    <w:rsid w:val="102840F8"/>
    <w:rsid w:val="10336F6C"/>
    <w:rsid w:val="104602F5"/>
    <w:rsid w:val="105B51DC"/>
    <w:rsid w:val="106B55BC"/>
    <w:rsid w:val="10B02E63"/>
    <w:rsid w:val="10B164C8"/>
    <w:rsid w:val="10B35ED6"/>
    <w:rsid w:val="10C14D02"/>
    <w:rsid w:val="10CF32FA"/>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94767B"/>
    <w:rsid w:val="129D5474"/>
    <w:rsid w:val="12C54DAE"/>
    <w:rsid w:val="12E71DDC"/>
    <w:rsid w:val="12EC47D2"/>
    <w:rsid w:val="12F65B37"/>
    <w:rsid w:val="1308440F"/>
    <w:rsid w:val="13267087"/>
    <w:rsid w:val="133A1B03"/>
    <w:rsid w:val="13404493"/>
    <w:rsid w:val="135607B7"/>
    <w:rsid w:val="135D24EF"/>
    <w:rsid w:val="13FB3A8E"/>
    <w:rsid w:val="141C2791"/>
    <w:rsid w:val="14537884"/>
    <w:rsid w:val="14593BBF"/>
    <w:rsid w:val="1461495D"/>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363948"/>
    <w:rsid w:val="1565002B"/>
    <w:rsid w:val="156979B4"/>
    <w:rsid w:val="15E6175B"/>
    <w:rsid w:val="160E2CCF"/>
    <w:rsid w:val="164973BC"/>
    <w:rsid w:val="165B60F7"/>
    <w:rsid w:val="16687648"/>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061EA"/>
    <w:rsid w:val="18273CDA"/>
    <w:rsid w:val="183D4291"/>
    <w:rsid w:val="1844012A"/>
    <w:rsid w:val="18454631"/>
    <w:rsid w:val="18800267"/>
    <w:rsid w:val="188A6787"/>
    <w:rsid w:val="188E05D6"/>
    <w:rsid w:val="18A961DF"/>
    <w:rsid w:val="18DE75ED"/>
    <w:rsid w:val="18F322B6"/>
    <w:rsid w:val="19191302"/>
    <w:rsid w:val="19355B62"/>
    <w:rsid w:val="19731B79"/>
    <w:rsid w:val="19737B67"/>
    <w:rsid w:val="19996C8B"/>
    <w:rsid w:val="19BD25FD"/>
    <w:rsid w:val="19D704B1"/>
    <w:rsid w:val="1A024AC4"/>
    <w:rsid w:val="1A1434E4"/>
    <w:rsid w:val="1A3B555D"/>
    <w:rsid w:val="1A3D3083"/>
    <w:rsid w:val="1A532ADC"/>
    <w:rsid w:val="1A9F104B"/>
    <w:rsid w:val="1AA57B5F"/>
    <w:rsid w:val="1AAD392D"/>
    <w:rsid w:val="1B043F82"/>
    <w:rsid w:val="1B093F61"/>
    <w:rsid w:val="1B11031A"/>
    <w:rsid w:val="1B260840"/>
    <w:rsid w:val="1B2A29EF"/>
    <w:rsid w:val="1B9878B9"/>
    <w:rsid w:val="1B9F40CA"/>
    <w:rsid w:val="1BA04CFE"/>
    <w:rsid w:val="1BA41B97"/>
    <w:rsid w:val="1BD53FFA"/>
    <w:rsid w:val="1BD712B5"/>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C15D79"/>
    <w:rsid w:val="1DDA6C1E"/>
    <w:rsid w:val="1DF61E96"/>
    <w:rsid w:val="1E256906"/>
    <w:rsid w:val="1E2F4303"/>
    <w:rsid w:val="1E317884"/>
    <w:rsid w:val="1E5006DD"/>
    <w:rsid w:val="1E626810"/>
    <w:rsid w:val="1E7A5E16"/>
    <w:rsid w:val="1E7C1444"/>
    <w:rsid w:val="1EAD7881"/>
    <w:rsid w:val="1EAE6B06"/>
    <w:rsid w:val="1EE2069D"/>
    <w:rsid w:val="1EE44777"/>
    <w:rsid w:val="1F053648"/>
    <w:rsid w:val="1F1D16D5"/>
    <w:rsid w:val="1F3544E8"/>
    <w:rsid w:val="1F3A1F0D"/>
    <w:rsid w:val="1F3B0B8F"/>
    <w:rsid w:val="1F515A41"/>
    <w:rsid w:val="1F5F0466"/>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15FC0"/>
    <w:rsid w:val="22723839"/>
    <w:rsid w:val="22747676"/>
    <w:rsid w:val="22BC30AB"/>
    <w:rsid w:val="22CC3EB7"/>
    <w:rsid w:val="232E2103"/>
    <w:rsid w:val="232F3B6F"/>
    <w:rsid w:val="238413FD"/>
    <w:rsid w:val="23C429A4"/>
    <w:rsid w:val="23C823BC"/>
    <w:rsid w:val="23D76813"/>
    <w:rsid w:val="23D93840"/>
    <w:rsid w:val="23F170C3"/>
    <w:rsid w:val="24057464"/>
    <w:rsid w:val="245008C7"/>
    <w:rsid w:val="24883334"/>
    <w:rsid w:val="24A42D4D"/>
    <w:rsid w:val="24BD6B1E"/>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2F753B"/>
    <w:rsid w:val="264609DC"/>
    <w:rsid w:val="267206D8"/>
    <w:rsid w:val="267D2060"/>
    <w:rsid w:val="268F16D6"/>
    <w:rsid w:val="26A850EA"/>
    <w:rsid w:val="26B33DE3"/>
    <w:rsid w:val="26C47B79"/>
    <w:rsid w:val="26D60601"/>
    <w:rsid w:val="26DA26B9"/>
    <w:rsid w:val="26DC4F58"/>
    <w:rsid w:val="26E51EF5"/>
    <w:rsid w:val="26E83F4E"/>
    <w:rsid w:val="26FE01DA"/>
    <w:rsid w:val="270B79A6"/>
    <w:rsid w:val="274D1E41"/>
    <w:rsid w:val="275B5A9E"/>
    <w:rsid w:val="275E2901"/>
    <w:rsid w:val="276670F2"/>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533A6"/>
    <w:rsid w:val="2A0E2481"/>
    <w:rsid w:val="2A481D63"/>
    <w:rsid w:val="2A7A0529"/>
    <w:rsid w:val="2A8B422F"/>
    <w:rsid w:val="2AA7152B"/>
    <w:rsid w:val="2AF6240B"/>
    <w:rsid w:val="2AF76C92"/>
    <w:rsid w:val="2B2744E9"/>
    <w:rsid w:val="2B624616"/>
    <w:rsid w:val="2B6F26E8"/>
    <w:rsid w:val="2B7467F9"/>
    <w:rsid w:val="2B7A199A"/>
    <w:rsid w:val="2B8C760C"/>
    <w:rsid w:val="2BB56C2C"/>
    <w:rsid w:val="2BB97180"/>
    <w:rsid w:val="2BF62848"/>
    <w:rsid w:val="2BF8089A"/>
    <w:rsid w:val="2C0315C8"/>
    <w:rsid w:val="2C1411B5"/>
    <w:rsid w:val="2C2B1705"/>
    <w:rsid w:val="2C5300D5"/>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132621"/>
    <w:rsid w:val="2E16034F"/>
    <w:rsid w:val="2E27050A"/>
    <w:rsid w:val="2E2B0A35"/>
    <w:rsid w:val="2E6361EE"/>
    <w:rsid w:val="2E6A68DF"/>
    <w:rsid w:val="2E87355D"/>
    <w:rsid w:val="2E874DC2"/>
    <w:rsid w:val="2E983D5E"/>
    <w:rsid w:val="2EB1759E"/>
    <w:rsid w:val="2EDE7420"/>
    <w:rsid w:val="2EE72320"/>
    <w:rsid w:val="2EE8455C"/>
    <w:rsid w:val="2EED2E72"/>
    <w:rsid w:val="2EFC2AD6"/>
    <w:rsid w:val="2F111931"/>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B654E5"/>
    <w:rsid w:val="30BD225E"/>
    <w:rsid w:val="30D70117"/>
    <w:rsid w:val="30D971C3"/>
    <w:rsid w:val="30E15C05"/>
    <w:rsid w:val="310743DA"/>
    <w:rsid w:val="31235164"/>
    <w:rsid w:val="31274B61"/>
    <w:rsid w:val="31303B45"/>
    <w:rsid w:val="314B29C9"/>
    <w:rsid w:val="31713760"/>
    <w:rsid w:val="31986FB8"/>
    <w:rsid w:val="31C75EB2"/>
    <w:rsid w:val="31D35C6D"/>
    <w:rsid w:val="31E76AA2"/>
    <w:rsid w:val="32144BB9"/>
    <w:rsid w:val="322D6B74"/>
    <w:rsid w:val="323406C8"/>
    <w:rsid w:val="323C0A4B"/>
    <w:rsid w:val="3265420A"/>
    <w:rsid w:val="32A81084"/>
    <w:rsid w:val="32D23B02"/>
    <w:rsid w:val="32D70991"/>
    <w:rsid w:val="33863DDA"/>
    <w:rsid w:val="33AA75FC"/>
    <w:rsid w:val="33C313FB"/>
    <w:rsid w:val="33DA7A39"/>
    <w:rsid w:val="33DC14FA"/>
    <w:rsid w:val="33E70810"/>
    <w:rsid w:val="33ED6F82"/>
    <w:rsid w:val="34764C1F"/>
    <w:rsid w:val="34C41960"/>
    <w:rsid w:val="34EA455F"/>
    <w:rsid w:val="34F34C56"/>
    <w:rsid w:val="351A530D"/>
    <w:rsid w:val="351E2D6A"/>
    <w:rsid w:val="35272246"/>
    <w:rsid w:val="3537338E"/>
    <w:rsid w:val="3553736A"/>
    <w:rsid w:val="35775973"/>
    <w:rsid w:val="357A5788"/>
    <w:rsid w:val="357E183D"/>
    <w:rsid w:val="35D54D39"/>
    <w:rsid w:val="3627358B"/>
    <w:rsid w:val="363C023B"/>
    <w:rsid w:val="364D41F6"/>
    <w:rsid w:val="364F7F6E"/>
    <w:rsid w:val="36530971"/>
    <w:rsid w:val="3653272A"/>
    <w:rsid w:val="36561BAE"/>
    <w:rsid w:val="36610C56"/>
    <w:rsid w:val="366B24CA"/>
    <w:rsid w:val="367E638C"/>
    <w:rsid w:val="36835C88"/>
    <w:rsid w:val="36AF255F"/>
    <w:rsid w:val="36BE0218"/>
    <w:rsid w:val="370D15CB"/>
    <w:rsid w:val="37124677"/>
    <w:rsid w:val="372C59CB"/>
    <w:rsid w:val="37461986"/>
    <w:rsid w:val="376916D4"/>
    <w:rsid w:val="37857FB5"/>
    <w:rsid w:val="37936E8E"/>
    <w:rsid w:val="37AA009D"/>
    <w:rsid w:val="37AD64D2"/>
    <w:rsid w:val="37D839C4"/>
    <w:rsid w:val="37D94462"/>
    <w:rsid w:val="37F67F7B"/>
    <w:rsid w:val="38095396"/>
    <w:rsid w:val="384C3ED0"/>
    <w:rsid w:val="38541AF8"/>
    <w:rsid w:val="385666E5"/>
    <w:rsid w:val="385A7E3D"/>
    <w:rsid w:val="38710670"/>
    <w:rsid w:val="388D79F7"/>
    <w:rsid w:val="389D747D"/>
    <w:rsid w:val="38C518D3"/>
    <w:rsid w:val="38D2587F"/>
    <w:rsid w:val="38DB70E7"/>
    <w:rsid w:val="38DF1000"/>
    <w:rsid w:val="38E4433C"/>
    <w:rsid w:val="38E52E0C"/>
    <w:rsid w:val="39001F99"/>
    <w:rsid w:val="391B0E6C"/>
    <w:rsid w:val="391C32AC"/>
    <w:rsid w:val="39387CA2"/>
    <w:rsid w:val="394205D8"/>
    <w:rsid w:val="394C69E7"/>
    <w:rsid w:val="395025CC"/>
    <w:rsid w:val="39746232"/>
    <w:rsid w:val="39B558EA"/>
    <w:rsid w:val="39DA6441"/>
    <w:rsid w:val="39E7052C"/>
    <w:rsid w:val="3A006510"/>
    <w:rsid w:val="3A0562C0"/>
    <w:rsid w:val="3A080B60"/>
    <w:rsid w:val="3A1348AB"/>
    <w:rsid w:val="3A186A7F"/>
    <w:rsid w:val="3A2A5408"/>
    <w:rsid w:val="3A5D7884"/>
    <w:rsid w:val="3A7B3A28"/>
    <w:rsid w:val="3A920424"/>
    <w:rsid w:val="3AA72846"/>
    <w:rsid w:val="3AD16F1E"/>
    <w:rsid w:val="3AD46E38"/>
    <w:rsid w:val="3AEA792D"/>
    <w:rsid w:val="3B146091"/>
    <w:rsid w:val="3B192EFF"/>
    <w:rsid w:val="3B58116A"/>
    <w:rsid w:val="3B5C14A2"/>
    <w:rsid w:val="3B787D9D"/>
    <w:rsid w:val="3B8752E3"/>
    <w:rsid w:val="3BAE5DA4"/>
    <w:rsid w:val="3BCE25E6"/>
    <w:rsid w:val="3C0E18DA"/>
    <w:rsid w:val="3C1222BB"/>
    <w:rsid w:val="3C135B1D"/>
    <w:rsid w:val="3C1B106D"/>
    <w:rsid w:val="3C207F25"/>
    <w:rsid w:val="3C272D4A"/>
    <w:rsid w:val="3C2776F1"/>
    <w:rsid w:val="3C39375A"/>
    <w:rsid w:val="3C3D0825"/>
    <w:rsid w:val="3C600400"/>
    <w:rsid w:val="3C7962D9"/>
    <w:rsid w:val="3CB62935"/>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20127"/>
    <w:rsid w:val="40747DB1"/>
    <w:rsid w:val="40BD25B1"/>
    <w:rsid w:val="40D63259"/>
    <w:rsid w:val="415F580B"/>
    <w:rsid w:val="416378A4"/>
    <w:rsid w:val="41BC1F10"/>
    <w:rsid w:val="41BD1FAC"/>
    <w:rsid w:val="41C95079"/>
    <w:rsid w:val="41E9571B"/>
    <w:rsid w:val="42172B95"/>
    <w:rsid w:val="424B3AFB"/>
    <w:rsid w:val="425B310C"/>
    <w:rsid w:val="42A930FC"/>
    <w:rsid w:val="42BF022A"/>
    <w:rsid w:val="42DF0D61"/>
    <w:rsid w:val="42E250CC"/>
    <w:rsid w:val="42E3216A"/>
    <w:rsid w:val="42E6415B"/>
    <w:rsid w:val="42E65104"/>
    <w:rsid w:val="42E945F8"/>
    <w:rsid w:val="42EB4895"/>
    <w:rsid w:val="42F85404"/>
    <w:rsid w:val="430E52B5"/>
    <w:rsid w:val="431C56B6"/>
    <w:rsid w:val="4333760C"/>
    <w:rsid w:val="434926E2"/>
    <w:rsid w:val="434D3A6A"/>
    <w:rsid w:val="436A6430"/>
    <w:rsid w:val="43765341"/>
    <w:rsid w:val="437B4640"/>
    <w:rsid w:val="43805C1F"/>
    <w:rsid w:val="4392515E"/>
    <w:rsid w:val="43AF7482"/>
    <w:rsid w:val="43D73A31"/>
    <w:rsid w:val="43DB0FB7"/>
    <w:rsid w:val="442A2B83"/>
    <w:rsid w:val="442A2F4E"/>
    <w:rsid w:val="443178FA"/>
    <w:rsid w:val="447E7965"/>
    <w:rsid w:val="447F0B36"/>
    <w:rsid w:val="44B02622"/>
    <w:rsid w:val="44C85878"/>
    <w:rsid w:val="44D4116C"/>
    <w:rsid w:val="45175D1A"/>
    <w:rsid w:val="451B40CB"/>
    <w:rsid w:val="451D4A8F"/>
    <w:rsid w:val="45332A38"/>
    <w:rsid w:val="459973AF"/>
    <w:rsid w:val="45A42927"/>
    <w:rsid w:val="45C73D42"/>
    <w:rsid w:val="45E60474"/>
    <w:rsid w:val="460812E1"/>
    <w:rsid w:val="464636F3"/>
    <w:rsid w:val="46886E13"/>
    <w:rsid w:val="46BF6B58"/>
    <w:rsid w:val="46CA5FA5"/>
    <w:rsid w:val="46CE0949"/>
    <w:rsid w:val="46DF0353"/>
    <w:rsid w:val="47080310"/>
    <w:rsid w:val="473D2DF6"/>
    <w:rsid w:val="4741302E"/>
    <w:rsid w:val="474749EA"/>
    <w:rsid w:val="476756F9"/>
    <w:rsid w:val="47756B56"/>
    <w:rsid w:val="478F3EA7"/>
    <w:rsid w:val="479779C7"/>
    <w:rsid w:val="47B84693"/>
    <w:rsid w:val="47BE62C6"/>
    <w:rsid w:val="47FF6937"/>
    <w:rsid w:val="480039A2"/>
    <w:rsid w:val="480E2235"/>
    <w:rsid w:val="482339B2"/>
    <w:rsid w:val="482B5C12"/>
    <w:rsid w:val="48315EAC"/>
    <w:rsid w:val="48412DD5"/>
    <w:rsid w:val="4850327F"/>
    <w:rsid w:val="487C7DD2"/>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971D44"/>
    <w:rsid w:val="4BA3174B"/>
    <w:rsid w:val="4C0946D3"/>
    <w:rsid w:val="4C1A1319"/>
    <w:rsid w:val="4C2A6018"/>
    <w:rsid w:val="4C9C78EB"/>
    <w:rsid w:val="4CB56BB4"/>
    <w:rsid w:val="4CB911C2"/>
    <w:rsid w:val="4CE6400E"/>
    <w:rsid w:val="4CF906E8"/>
    <w:rsid w:val="4D24345F"/>
    <w:rsid w:val="4D250453"/>
    <w:rsid w:val="4D4603CE"/>
    <w:rsid w:val="4D5670A7"/>
    <w:rsid w:val="4D5A2DF0"/>
    <w:rsid w:val="4D5C3630"/>
    <w:rsid w:val="4D5D1F52"/>
    <w:rsid w:val="4D934B66"/>
    <w:rsid w:val="4D9913BC"/>
    <w:rsid w:val="4DB27309"/>
    <w:rsid w:val="4DCB4B1A"/>
    <w:rsid w:val="4DF3347D"/>
    <w:rsid w:val="4DFF0B04"/>
    <w:rsid w:val="4E02739C"/>
    <w:rsid w:val="4E390E43"/>
    <w:rsid w:val="4E4F025B"/>
    <w:rsid w:val="4E540763"/>
    <w:rsid w:val="4E5464B7"/>
    <w:rsid w:val="4E5F55B1"/>
    <w:rsid w:val="4E6A3542"/>
    <w:rsid w:val="4E722871"/>
    <w:rsid w:val="4E7445BE"/>
    <w:rsid w:val="4E883D9A"/>
    <w:rsid w:val="4E9910FA"/>
    <w:rsid w:val="4E9C58C3"/>
    <w:rsid w:val="4E9C5ED1"/>
    <w:rsid w:val="4EA41181"/>
    <w:rsid w:val="4EB0364A"/>
    <w:rsid w:val="4EB53435"/>
    <w:rsid w:val="4EBD39FA"/>
    <w:rsid w:val="4ECC5B7A"/>
    <w:rsid w:val="4ED24F51"/>
    <w:rsid w:val="4F2018B5"/>
    <w:rsid w:val="4F5D7111"/>
    <w:rsid w:val="4F8E36B5"/>
    <w:rsid w:val="4F953FA9"/>
    <w:rsid w:val="4F9E4DA9"/>
    <w:rsid w:val="4FA45F82"/>
    <w:rsid w:val="4FB22B51"/>
    <w:rsid w:val="4FBD3011"/>
    <w:rsid w:val="4FC20AA7"/>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506890"/>
    <w:rsid w:val="525070F0"/>
    <w:rsid w:val="52B26CA0"/>
    <w:rsid w:val="52EC7E76"/>
    <w:rsid w:val="53014075"/>
    <w:rsid w:val="53030BD5"/>
    <w:rsid w:val="53030E4D"/>
    <w:rsid w:val="53236F6F"/>
    <w:rsid w:val="535574E3"/>
    <w:rsid w:val="53652843"/>
    <w:rsid w:val="53725C6A"/>
    <w:rsid w:val="539661FE"/>
    <w:rsid w:val="539D45B7"/>
    <w:rsid w:val="53B034DF"/>
    <w:rsid w:val="53DC1D25"/>
    <w:rsid w:val="53DE1396"/>
    <w:rsid w:val="53E671A8"/>
    <w:rsid w:val="54527ADB"/>
    <w:rsid w:val="546B3D93"/>
    <w:rsid w:val="54973D32"/>
    <w:rsid w:val="54992FD0"/>
    <w:rsid w:val="54B5351F"/>
    <w:rsid w:val="54BB03D8"/>
    <w:rsid w:val="54CD3AD9"/>
    <w:rsid w:val="54DE0F4F"/>
    <w:rsid w:val="54E53259"/>
    <w:rsid w:val="54E94176"/>
    <w:rsid w:val="54EE0E0D"/>
    <w:rsid w:val="54F15445"/>
    <w:rsid w:val="54F54EB4"/>
    <w:rsid w:val="552E609C"/>
    <w:rsid w:val="554E12E4"/>
    <w:rsid w:val="558F58F4"/>
    <w:rsid w:val="55AA4D69"/>
    <w:rsid w:val="55AC269A"/>
    <w:rsid w:val="55B769EE"/>
    <w:rsid w:val="55ED0CCF"/>
    <w:rsid w:val="560B1770"/>
    <w:rsid w:val="562F2B63"/>
    <w:rsid w:val="563D07A6"/>
    <w:rsid w:val="56692AD3"/>
    <w:rsid w:val="566C7071"/>
    <w:rsid w:val="568B360E"/>
    <w:rsid w:val="56927828"/>
    <w:rsid w:val="569C1CB1"/>
    <w:rsid w:val="56A07286"/>
    <w:rsid w:val="56CF3A85"/>
    <w:rsid w:val="570B7203"/>
    <w:rsid w:val="572710CC"/>
    <w:rsid w:val="57787D9B"/>
    <w:rsid w:val="577C1E80"/>
    <w:rsid w:val="57D42AC2"/>
    <w:rsid w:val="57E95FA5"/>
    <w:rsid w:val="584119B5"/>
    <w:rsid w:val="589E645A"/>
    <w:rsid w:val="58C21676"/>
    <w:rsid w:val="58D26E5B"/>
    <w:rsid w:val="58E24358"/>
    <w:rsid w:val="58ED664B"/>
    <w:rsid w:val="58F05AD9"/>
    <w:rsid w:val="595B1622"/>
    <w:rsid w:val="596D1465"/>
    <w:rsid w:val="597060FA"/>
    <w:rsid w:val="59882C7F"/>
    <w:rsid w:val="59CB11E0"/>
    <w:rsid w:val="59FD63CE"/>
    <w:rsid w:val="59FE22FB"/>
    <w:rsid w:val="59FF00B8"/>
    <w:rsid w:val="5A144EA7"/>
    <w:rsid w:val="5A1A213E"/>
    <w:rsid w:val="5A262560"/>
    <w:rsid w:val="5A3D1DF6"/>
    <w:rsid w:val="5A443F9B"/>
    <w:rsid w:val="5A5373EA"/>
    <w:rsid w:val="5A812E59"/>
    <w:rsid w:val="5ABA7460"/>
    <w:rsid w:val="5AE76118"/>
    <w:rsid w:val="5AF779F8"/>
    <w:rsid w:val="5B092737"/>
    <w:rsid w:val="5B110337"/>
    <w:rsid w:val="5B362996"/>
    <w:rsid w:val="5B6D6F6F"/>
    <w:rsid w:val="5B8842A7"/>
    <w:rsid w:val="5B9C24F1"/>
    <w:rsid w:val="5BB46CAC"/>
    <w:rsid w:val="5BE27EF6"/>
    <w:rsid w:val="5BE45CED"/>
    <w:rsid w:val="5BF37197"/>
    <w:rsid w:val="5BF709E8"/>
    <w:rsid w:val="5C1458E6"/>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216FE"/>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613AC5"/>
    <w:rsid w:val="61BA4586"/>
    <w:rsid w:val="61CA3B44"/>
    <w:rsid w:val="61D640C8"/>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5E6628"/>
    <w:rsid w:val="647734A0"/>
    <w:rsid w:val="64897997"/>
    <w:rsid w:val="648B09B1"/>
    <w:rsid w:val="64AB0C11"/>
    <w:rsid w:val="64FA4ED5"/>
    <w:rsid w:val="65146FCA"/>
    <w:rsid w:val="651E10CC"/>
    <w:rsid w:val="652A6FDB"/>
    <w:rsid w:val="654C6FB8"/>
    <w:rsid w:val="6567607D"/>
    <w:rsid w:val="65687CCA"/>
    <w:rsid w:val="65720049"/>
    <w:rsid w:val="65BA32BA"/>
    <w:rsid w:val="65C02314"/>
    <w:rsid w:val="65C4589D"/>
    <w:rsid w:val="65C50B76"/>
    <w:rsid w:val="65E006FC"/>
    <w:rsid w:val="6646463A"/>
    <w:rsid w:val="665068FA"/>
    <w:rsid w:val="66533E04"/>
    <w:rsid w:val="665A00E6"/>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63BC2"/>
    <w:rsid w:val="68F4424D"/>
    <w:rsid w:val="68F91E38"/>
    <w:rsid w:val="68FD6560"/>
    <w:rsid w:val="690A3030"/>
    <w:rsid w:val="69247457"/>
    <w:rsid w:val="69422667"/>
    <w:rsid w:val="69486D80"/>
    <w:rsid w:val="695E5261"/>
    <w:rsid w:val="697E1667"/>
    <w:rsid w:val="698A4060"/>
    <w:rsid w:val="69927446"/>
    <w:rsid w:val="69C02BC4"/>
    <w:rsid w:val="69C65920"/>
    <w:rsid w:val="69E14866"/>
    <w:rsid w:val="6A076CBB"/>
    <w:rsid w:val="6A0E5DBC"/>
    <w:rsid w:val="6A2029CD"/>
    <w:rsid w:val="6A4B5DE4"/>
    <w:rsid w:val="6A6E1092"/>
    <w:rsid w:val="6A7F1D82"/>
    <w:rsid w:val="6A8838D5"/>
    <w:rsid w:val="6A941E18"/>
    <w:rsid w:val="6A9D4848"/>
    <w:rsid w:val="6ADF0BB9"/>
    <w:rsid w:val="6B1242F8"/>
    <w:rsid w:val="6B24407D"/>
    <w:rsid w:val="6B39025F"/>
    <w:rsid w:val="6BA90006"/>
    <w:rsid w:val="6BB603FF"/>
    <w:rsid w:val="6BBD2674"/>
    <w:rsid w:val="6BC5117A"/>
    <w:rsid w:val="6BF276A3"/>
    <w:rsid w:val="6C161E18"/>
    <w:rsid w:val="6C5B7246"/>
    <w:rsid w:val="6C7C228A"/>
    <w:rsid w:val="6CA2239A"/>
    <w:rsid w:val="6CAF5247"/>
    <w:rsid w:val="6CBB08C6"/>
    <w:rsid w:val="6CBF175E"/>
    <w:rsid w:val="6CC462B9"/>
    <w:rsid w:val="6CD2125B"/>
    <w:rsid w:val="6D116B85"/>
    <w:rsid w:val="6D125851"/>
    <w:rsid w:val="6D126DAD"/>
    <w:rsid w:val="6D2A351D"/>
    <w:rsid w:val="6D2C5AA6"/>
    <w:rsid w:val="6D2F3DBA"/>
    <w:rsid w:val="6D355CF9"/>
    <w:rsid w:val="6D455E38"/>
    <w:rsid w:val="6D8662F8"/>
    <w:rsid w:val="6D917944"/>
    <w:rsid w:val="6D9C6FEF"/>
    <w:rsid w:val="6DA5433C"/>
    <w:rsid w:val="6DBC68B8"/>
    <w:rsid w:val="6E0B5F73"/>
    <w:rsid w:val="6E1677B4"/>
    <w:rsid w:val="6E3431D3"/>
    <w:rsid w:val="6E353788"/>
    <w:rsid w:val="6E363B46"/>
    <w:rsid w:val="6E815E20"/>
    <w:rsid w:val="6E856F1F"/>
    <w:rsid w:val="6EBA3349"/>
    <w:rsid w:val="6EBD63C3"/>
    <w:rsid w:val="6ECD58F9"/>
    <w:rsid w:val="6F074F7C"/>
    <w:rsid w:val="6F2A3A59"/>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8B746B"/>
    <w:rsid w:val="709B37D5"/>
    <w:rsid w:val="70B14DA6"/>
    <w:rsid w:val="70B51586"/>
    <w:rsid w:val="70FA14DC"/>
    <w:rsid w:val="70FC6D5A"/>
    <w:rsid w:val="71516933"/>
    <w:rsid w:val="717C2C3C"/>
    <w:rsid w:val="71C9438B"/>
    <w:rsid w:val="71EB232F"/>
    <w:rsid w:val="71F117FD"/>
    <w:rsid w:val="71F22395"/>
    <w:rsid w:val="72182FA2"/>
    <w:rsid w:val="727B1DFF"/>
    <w:rsid w:val="72AA1588"/>
    <w:rsid w:val="72D01829"/>
    <w:rsid w:val="72E74D21"/>
    <w:rsid w:val="72E96A79"/>
    <w:rsid w:val="72F65E47"/>
    <w:rsid w:val="73010CD0"/>
    <w:rsid w:val="730C7301"/>
    <w:rsid w:val="73167008"/>
    <w:rsid w:val="73193C99"/>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CF1F2D"/>
    <w:rsid w:val="73FC1BEE"/>
    <w:rsid w:val="74041C4F"/>
    <w:rsid w:val="74094E6E"/>
    <w:rsid w:val="744A0BC6"/>
    <w:rsid w:val="744D667C"/>
    <w:rsid w:val="74542A7A"/>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F7753"/>
    <w:rsid w:val="75604E0E"/>
    <w:rsid w:val="756176A1"/>
    <w:rsid w:val="757C43C3"/>
    <w:rsid w:val="757D2A12"/>
    <w:rsid w:val="75956C8B"/>
    <w:rsid w:val="75ED6880"/>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6023DD"/>
    <w:rsid w:val="7781669B"/>
    <w:rsid w:val="77B8340A"/>
    <w:rsid w:val="77DB72D8"/>
    <w:rsid w:val="77E32AC1"/>
    <w:rsid w:val="77E43F55"/>
    <w:rsid w:val="77EA5CA7"/>
    <w:rsid w:val="77F0159F"/>
    <w:rsid w:val="78471A8C"/>
    <w:rsid w:val="784964DE"/>
    <w:rsid w:val="78596B9E"/>
    <w:rsid w:val="786C50D0"/>
    <w:rsid w:val="788E189C"/>
    <w:rsid w:val="788E700F"/>
    <w:rsid w:val="78A44D2E"/>
    <w:rsid w:val="78B611AB"/>
    <w:rsid w:val="78C73050"/>
    <w:rsid w:val="78CF04BF"/>
    <w:rsid w:val="78DA3C5F"/>
    <w:rsid w:val="78F61BDB"/>
    <w:rsid w:val="798C53AB"/>
    <w:rsid w:val="798E3ED6"/>
    <w:rsid w:val="79A14BA7"/>
    <w:rsid w:val="79D85CE8"/>
    <w:rsid w:val="79E13B0D"/>
    <w:rsid w:val="7A0C710C"/>
    <w:rsid w:val="7A1C01BF"/>
    <w:rsid w:val="7A1E0BB7"/>
    <w:rsid w:val="7A2219E8"/>
    <w:rsid w:val="7A322C02"/>
    <w:rsid w:val="7A3C09D6"/>
    <w:rsid w:val="7A5C0325"/>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81587D"/>
    <w:rsid w:val="7C933A0E"/>
    <w:rsid w:val="7C9E08D4"/>
    <w:rsid w:val="7CA44252"/>
    <w:rsid w:val="7CC11577"/>
    <w:rsid w:val="7CCB101D"/>
    <w:rsid w:val="7CCB3D36"/>
    <w:rsid w:val="7CFC520A"/>
    <w:rsid w:val="7D107188"/>
    <w:rsid w:val="7D2846D4"/>
    <w:rsid w:val="7D8E2F86"/>
    <w:rsid w:val="7D8F5732"/>
    <w:rsid w:val="7DA55362"/>
    <w:rsid w:val="7DB479EE"/>
    <w:rsid w:val="7DCD6635"/>
    <w:rsid w:val="7DD51AC7"/>
    <w:rsid w:val="7DE822E6"/>
    <w:rsid w:val="7DED0184"/>
    <w:rsid w:val="7E2E311D"/>
    <w:rsid w:val="7E30231E"/>
    <w:rsid w:val="7E5A7F2A"/>
    <w:rsid w:val="7E5D1A0F"/>
    <w:rsid w:val="7EE20CE0"/>
    <w:rsid w:val="7EE36967"/>
    <w:rsid w:val="7F0B4BB1"/>
    <w:rsid w:val="7F1575DF"/>
    <w:rsid w:val="7F4108E0"/>
    <w:rsid w:val="7F640686"/>
    <w:rsid w:val="7F9663C3"/>
    <w:rsid w:val="7FA16C0A"/>
    <w:rsid w:val="7FA345E5"/>
    <w:rsid w:val="7FA36C3D"/>
    <w:rsid w:val="7FA67576"/>
    <w:rsid w:val="7FAE0459"/>
    <w:rsid w:val="7FBE0FFC"/>
    <w:rsid w:val="7FBE3A20"/>
    <w:rsid w:val="7FFB7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67"/>
    <w:qFormat/>
    <w:uiPriority w:val="0"/>
    <w:rPr>
      <w:rFonts w:ascii="宋体"/>
      <w:sz w:val="18"/>
      <w:szCs w:val="18"/>
    </w:rPr>
  </w:style>
  <w:style w:type="paragraph" w:styleId="9">
    <w:name w:val="annotation text"/>
    <w:basedOn w:val="1"/>
    <w:link w:val="56"/>
    <w:qFormat/>
    <w:uiPriority w:val="0"/>
    <w:pPr>
      <w:jc w:val="left"/>
    </w:pPr>
  </w:style>
  <w:style w:type="paragraph" w:styleId="10">
    <w:name w:val="Body Text"/>
    <w:basedOn w:val="1"/>
    <w:next w:val="1"/>
    <w:link w:val="70"/>
    <w:unhideWhenUsed/>
    <w:qFormat/>
    <w:uiPriority w:val="0"/>
    <w:pPr>
      <w:spacing w:after="120"/>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42"/>
    <w:qFormat/>
    <w:uiPriority w:val="0"/>
    <w:rPr>
      <w:sz w:val="18"/>
      <w:szCs w:val="18"/>
    </w:rPr>
  </w:style>
  <w:style w:type="paragraph" w:styleId="17">
    <w:name w:val="footer"/>
    <w:basedOn w:val="1"/>
    <w:link w:val="53"/>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41"/>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9"/>
    <w:next w:val="9"/>
    <w:link w:val="55"/>
    <w:qFormat/>
    <w:uiPriority w:val="0"/>
    <w:rPr>
      <w:b/>
      <w:bCs/>
    </w:rPr>
  </w:style>
  <w:style w:type="paragraph" w:styleId="27">
    <w:name w:val="Body Text First Indent"/>
    <w:basedOn w:val="10"/>
    <w:qFormat/>
    <w:uiPriority w:val="0"/>
    <w:pPr>
      <w:ind w:firstLine="420" w:firstLineChars="100"/>
    </w:pPr>
  </w:style>
  <w:style w:type="paragraph" w:styleId="28">
    <w:name w:val="Body Text First Indent 2"/>
    <w:basedOn w:val="11"/>
    <w:next w:val="1"/>
    <w:unhideWhenUsed/>
    <w:qFormat/>
    <w:uiPriority w:val="99"/>
    <w:pPr>
      <w:ind w:left="0" w:leftChars="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paragraph" w:customStyle="1" w:styleId="37">
    <w:name w:val="样式"/>
    <w:link w:val="66"/>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character" w:customStyle="1" w:styleId="38">
    <w:name w:val="列表段落 字符"/>
    <w:link w:val="39"/>
    <w:qFormat/>
    <w:uiPriority w:val="34"/>
    <w:rPr>
      <w:rFonts w:ascii="Calibri" w:hAnsi="Calibri" w:eastAsia="宋体" w:cs="Times New Roman"/>
      <w:kern w:val="2"/>
      <w:sz w:val="21"/>
      <w:szCs w:val="24"/>
    </w:rPr>
  </w:style>
  <w:style w:type="paragraph" w:styleId="39">
    <w:name w:val="List Paragraph"/>
    <w:basedOn w:val="1"/>
    <w:link w:val="38"/>
    <w:qFormat/>
    <w:uiPriority w:val="34"/>
    <w:pPr>
      <w:ind w:firstLine="420" w:firstLineChars="200"/>
    </w:pPr>
  </w:style>
  <w:style w:type="character" w:customStyle="1" w:styleId="40">
    <w:name w:val="fontstyle01"/>
    <w:qFormat/>
    <w:uiPriority w:val="0"/>
    <w:rPr>
      <w:rFonts w:hint="eastAsia" w:ascii="仿宋_GB2312" w:hAnsi="Calibri" w:eastAsia="仿宋_GB2312" w:cs="Times New Roman"/>
      <w:color w:val="000000"/>
      <w:sz w:val="32"/>
      <w:szCs w:val="32"/>
    </w:rPr>
  </w:style>
  <w:style w:type="character" w:customStyle="1" w:styleId="41">
    <w:name w:val="普通(网站) 字符"/>
    <w:link w:val="25"/>
    <w:qFormat/>
    <w:uiPriority w:val="0"/>
    <w:rPr>
      <w:rFonts w:ascii="宋体" w:hAnsi="Calibri" w:eastAsia="宋体" w:cs="Times New Roman"/>
      <w:sz w:val="18"/>
      <w:szCs w:val="18"/>
    </w:rPr>
  </w:style>
  <w:style w:type="character" w:customStyle="1" w:styleId="42">
    <w:name w:val="批注框文本 字符"/>
    <w:link w:val="16"/>
    <w:qFormat/>
    <w:uiPriority w:val="0"/>
    <w:rPr>
      <w:rFonts w:ascii="Calibri" w:hAnsi="Calibri" w:eastAsia="宋体" w:cs="Times New Roman"/>
      <w:kern w:val="2"/>
      <w:sz w:val="18"/>
      <w:szCs w:val="18"/>
    </w:rPr>
  </w:style>
  <w:style w:type="character" w:customStyle="1" w:styleId="43">
    <w:name w:val="font101"/>
    <w:qFormat/>
    <w:uiPriority w:val="0"/>
    <w:rPr>
      <w:rFonts w:hint="eastAsia" w:ascii="宋体" w:hAnsi="宋体" w:eastAsia="宋体" w:cs="宋体"/>
      <w:color w:val="000000"/>
      <w:sz w:val="21"/>
      <w:szCs w:val="21"/>
      <w:u w:val="single"/>
    </w:rPr>
  </w:style>
  <w:style w:type="character" w:customStyle="1" w:styleId="44">
    <w:name w:val="font61"/>
    <w:basedOn w:val="31"/>
    <w:qFormat/>
    <w:uiPriority w:val="0"/>
    <w:rPr>
      <w:rFonts w:hint="eastAsia" w:ascii="方正仿宋_GBK" w:hAnsi="方正仿宋_GBK" w:eastAsia="方正仿宋_GBK" w:cs="方正仿宋_GBK"/>
      <w:color w:val="auto"/>
      <w:sz w:val="28"/>
      <w:szCs w:val="28"/>
      <w:u w:val="none"/>
    </w:rPr>
  </w:style>
  <w:style w:type="paragraph" w:customStyle="1" w:styleId="45">
    <w:name w:val="正文首行缩进两字符"/>
    <w:basedOn w:val="46"/>
    <w:qFormat/>
    <w:uiPriority w:val="0"/>
    <w:pPr>
      <w:spacing w:line="360" w:lineRule="auto"/>
      <w:ind w:firstLine="200" w:firstLineChars="200"/>
    </w:pPr>
  </w:style>
  <w:style w:type="paragraph" w:customStyle="1" w:styleId="46">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47">
    <w:name w:val="font71"/>
    <w:basedOn w:val="31"/>
    <w:qFormat/>
    <w:uiPriority w:val="0"/>
    <w:rPr>
      <w:rFonts w:ascii="微软雅黑" w:hAnsi="微软雅黑" w:eastAsia="微软雅黑" w:cs="微软雅黑"/>
      <w:color w:val="auto"/>
      <w:sz w:val="28"/>
      <w:szCs w:val="28"/>
      <w:u w:val="none"/>
    </w:rPr>
  </w:style>
  <w:style w:type="paragraph" w:customStyle="1" w:styleId="48">
    <w:name w:val="样式1"/>
    <w:basedOn w:val="37"/>
    <w:link w:val="63"/>
    <w:qFormat/>
    <w:uiPriority w:val="0"/>
    <w:pPr>
      <w:spacing w:after="0" w:line="400" w:lineRule="exact"/>
      <w:jc w:val="center"/>
    </w:pPr>
    <w:rPr>
      <w:rFonts w:ascii="仿宋" w:hAnsi="仿宋" w:eastAsia="仿宋" w:cs="Times New Roman"/>
      <w:kern w:val="2"/>
      <w:szCs w:val="28"/>
    </w:rPr>
  </w:style>
  <w:style w:type="paragraph" w:customStyle="1" w:styleId="49">
    <w:name w:val="null3"/>
    <w:hidden/>
    <w:qFormat/>
    <w:uiPriority w:val="0"/>
    <w:rPr>
      <w:rFonts w:hint="eastAsia" w:asciiTheme="minorHAnsi" w:hAnsiTheme="minorHAnsi" w:eastAsiaTheme="minorEastAsia" w:cstheme="minorBidi"/>
      <w:lang w:val="en-US" w:eastAsia="zh-Hans"/>
    </w:rPr>
  </w:style>
  <w:style w:type="paragraph" w:customStyle="1" w:styleId="50">
    <w:name w:val="标题 5（有编号）（绿盟科技）"/>
    <w:basedOn w:val="1"/>
    <w:next w:val="51"/>
    <w:autoRedefine/>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5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52">
    <w:name w:val="标题 2 字符"/>
    <w:link w:val="3"/>
    <w:qFormat/>
    <w:uiPriority w:val="0"/>
    <w:rPr>
      <w:rFonts w:ascii="Arial" w:hAnsi="Arial" w:eastAsia="黑体" w:cs="Times New Roman"/>
      <w:b/>
      <w:bCs/>
      <w:kern w:val="2"/>
      <w:sz w:val="32"/>
      <w:szCs w:val="32"/>
    </w:rPr>
  </w:style>
  <w:style w:type="character" w:customStyle="1" w:styleId="53">
    <w:name w:val="页脚 字符"/>
    <w:link w:val="17"/>
    <w:qFormat/>
    <w:uiPriority w:val="99"/>
    <w:rPr>
      <w:rFonts w:ascii="Calibri" w:hAnsi="Calibri" w:eastAsia="宋体" w:cs="Times New Roman"/>
      <w:kern w:val="2"/>
      <w:sz w:val="18"/>
    </w:rPr>
  </w:style>
  <w:style w:type="character" w:customStyle="1" w:styleId="54">
    <w:name w:val="sidecatalog-index2"/>
    <w:qFormat/>
    <w:uiPriority w:val="0"/>
    <w:rPr>
      <w:rFonts w:ascii="Arail" w:hAnsi="Arail" w:eastAsia="Arail" w:cs="Arail"/>
      <w:color w:val="999999"/>
      <w:sz w:val="21"/>
      <w:szCs w:val="21"/>
    </w:rPr>
  </w:style>
  <w:style w:type="character" w:customStyle="1" w:styleId="55">
    <w:name w:val="批注主题 字符"/>
    <w:link w:val="26"/>
    <w:qFormat/>
    <w:uiPriority w:val="0"/>
    <w:rPr>
      <w:rFonts w:ascii="Calibri" w:hAnsi="Calibri" w:eastAsia="宋体" w:cs="Times New Roman"/>
      <w:b/>
      <w:bCs/>
      <w:kern w:val="2"/>
      <w:sz w:val="21"/>
      <w:szCs w:val="24"/>
    </w:rPr>
  </w:style>
  <w:style w:type="character" w:customStyle="1" w:styleId="56">
    <w:name w:val="批注文字 字符"/>
    <w:link w:val="9"/>
    <w:qFormat/>
    <w:uiPriority w:val="0"/>
    <w:rPr>
      <w:rFonts w:ascii="Calibri" w:hAnsi="Calibri" w:eastAsia="宋体" w:cs="Times New Roman"/>
      <w:kern w:val="2"/>
      <w:sz w:val="21"/>
      <w:szCs w:val="24"/>
    </w:rPr>
  </w:style>
  <w:style w:type="character" w:customStyle="1" w:styleId="57">
    <w:name w:val="font11"/>
    <w:basedOn w:val="31"/>
    <w:qFormat/>
    <w:uiPriority w:val="0"/>
    <w:rPr>
      <w:rFonts w:hint="eastAsia" w:ascii="宋体" w:hAnsi="宋体" w:eastAsia="宋体" w:cs="宋体"/>
      <w:color w:val="000000"/>
      <w:sz w:val="24"/>
      <w:szCs w:val="24"/>
      <w:u w:val="none"/>
    </w:rPr>
  </w:style>
  <w:style w:type="character" w:customStyle="1" w:styleId="58">
    <w:name w:val="标题 1 字符"/>
    <w:link w:val="2"/>
    <w:qFormat/>
    <w:uiPriority w:val="0"/>
    <w:rPr>
      <w:rFonts w:ascii="Calibri" w:hAnsi="Calibri" w:eastAsia="宋体" w:cs="Times New Roman"/>
      <w:b/>
      <w:bCs/>
      <w:kern w:val="44"/>
      <w:sz w:val="44"/>
      <w:szCs w:val="44"/>
    </w:rPr>
  </w:style>
  <w:style w:type="character" w:customStyle="1" w:styleId="59">
    <w:name w:val="font81"/>
    <w:basedOn w:val="31"/>
    <w:qFormat/>
    <w:uiPriority w:val="0"/>
    <w:rPr>
      <w:rFonts w:ascii="Calibri" w:hAnsi="Calibri" w:cs="Calibri"/>
      <w:color w:val="auto"/>
      <w:sz w:val="28"/>
      <w:szCs w:val="28"/>
      <w:u w:val="none"/>
    </w:rPr>
  </w:style>
  <w:style w:type="paragraph" w:customStyle="1" w:styleId="60">
    <w:name w:val="_Style 2"/>
    <w:basedOn w:val="1"/>
    <w:qFormat/>
    <w:uiPriority w:val="0"/>
    <w:pPr>
      <w:ind w:firstLine="420" w:firstLineChars="200"/>
    </w:pPr>
    <w:rPr>
      <w:sz w:val="18"/>
      <w:szCs w:val="18"/>
    </w:rPr>
  </w:style>
  <w:style w:type="character" w:customStyle="1" w:styleId="61">
    <w:name w:val="批注文字 Char1"/>
    <w:qFormat/>
    <w:uiPriority w:val="0"/>
    <w:rPr>
      <w:rFonts w:ascii="Times New Roman" w:hAnsi="Times New Roman" w:eastAsia="宋体" w:cs="Times New Roman"/>
      <w:szCs w:val="24"/>
    </w:rPr>
  </w:style>
  <w:style w:type="paragraph" w:customStyle="1" w:styleId="62">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样式1 Char"/>
    <w:link w:val="48"/>
    <w:qFormat/>
    <w:uiPriority w:val="0"/>
    <w:rPr>
      <w:rFonts w:ascii="仿宋" w:hAnsi="仿宋" w:eastAsia="仿宋" w:cs="宋体"/>
      <w:kern w:val="2"/>
      <w:sz w:val="24"/>
      <w:szCs w:val="28"/>
    </w:rPr>
  </w:style>
  <w:style w:type="paragraph" w:customStyle="1" w:styleId="64">
    <w:name w:val="(符号)四标题1.1"/>
    <w:basedOn w:val="1"/>
    <w:qFormat/>
    <w:uiPriority w:val="0"/>
    <w:pPr>
      <w:tabs>
        <w:tab w:val="left" w:pos="700"/>
      </w:tabs>
      <w:spacing w:after="0" w:line="500" w:lineRule="exact"/>
    </w:pPr>
    <w:rPr>
      <w:rFonts w:ascii="宋体" w:hAnsi="宋体" w:cs="宋体"/>
      <w:color w:val="000000"/>
      <w:kern w:val="0"/>
      <w:sz w:val="24"/>
      <w:szCs w:val="20"/>
    </w:rPr>
  </w:style>
  <w:style w:type="character" w:customStyle="1" w:styleId="65">
    <w:name w:val="font31"/>
    <w:qFormat/>
    <w:uiPriority w:val="0"/>
    <w:rPr>
      <w:rFonts w:hint="eastAsia" w:ascii="宋体" w:hAnsi="宋体" w:eastAsia="宋体" w:cs="宋体"/>
      <w:color w:val="000000"/>
      <w:sz w:val="21"/>
      <w:szCs w:val="21"/>
      <w:u w:val="none"/>
    </w:rPr>
  </w:style>
  <w:style w:type="character" w:customStyle="1" w:styleId="66">
    <w:name w:val="样式 Char"/>
    <w:link w:val="37"/>
    <w:qFormat/>
    <w:uiPriority w:val="0"/>
    <w:rPr>
      <w:rFonts w:ascii="宋体" w:hAnsi="宋体" w:eastAsia="宋体" w:cs="宋体"/>
      <w:sz w:val="24"/>
      <w:szCs w:val="24"/>
      <w:lang w:val="en-US" w:eastAsia="zh-CN" w:bidi="ar-SA"/>
    </w:rPr>
  </w:style>
  <w:style w:type="character" w:customStyle="1" w:styleId="67">
    <w:name w:val="文档结构图 字符"/>
    <w:link w:val="8"/>
    <w:qFormat/>
    <w:uiPriority w:val="0"/>
    <w:rPr>
      <w:rFonts w:ascii="宋体" w:hAnsi="Calibri" w:eastAsia="宋体" w:cs="Times New Roman"/>
      <w:kern w:val="2"/>
      <w:sz w:val="18"/>
      <w:szCs w:val="18"/>
    </w:rPr>
  </w:style>
  <w:style w:type="character" w:customStyle="1" w:styleId="68">
    <w:name w:val="批注框文本 Char"/>
    <w:qFormat/>
    <w:uiPriority w:val="0"/>
    <w:rPr>
      <w:rFonts w:ascii="Calibri" w:hAnsi="Calibri" w:eastAsia="宋体" w:cs="Times New Roman"/>
      <w:kern w:val="2"/>
      <w:sz w:val="18"/>
      <w:szCs w:val="18"/>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character" w:customStyle="1" w:styleId="70">
    <w:name w:val="正文文本 字符"/>
    <w:link w:val="10"/>
    <w:semiHidden/>
    <w:qFormat/>
    <w:uiPriority w:val="0"/>
    <w:rPr>
      <w:rFonts w:ascii="Calibri" w:hAnsi="Calibri" w:eastAsia="宋体" w:cs="Times New Roman"/>
      <w:kern w:val="2"/>
      <w:sz w:val="21"/>
      <w:szCs w:val="24"/>
    </w:rPr>
  </w:style>
  <w:style w:type="character" w:customStyle="1" w:styleId="71">
    <w:name w:val="font111"/>
    <w:qFormat/>
    <w:uiPriority w:val="0"/>
    <w:rPr>
      <w:rFonts w:hint="default" w:ascii="Eʩ" w:hAnsi="Eʩ" w:eastAsia="Eʩ" w:cs="Eʩ"/>
      <w:color w:val="000000"/>
      <w:sz w:val="21"/>
      <w:szCs w:val="21"/>
      <w:u w:val="single"/>
    </w:rPr>
  </w:style>
  <w:style w:type="character" w:customStyle="1" w:styleId="72">
    <w:name w:val="font91"/>
    <w:qFormat/>
    <w:uiPriority w:val="0"/>
    <w:rPr>
      <w:rFonts w:hint="eastAsia" w:ascii="宋体" w:hAnsi="宋体" w:eastAsia="宋体" w:cs="宋体"/>
      <w:color w:val="FF0000"/>
      <w:sz w:val="21"/>
      <w:szCs w:val="21"/>
      <w:u w:val="single"/>
    </w:rPr>
  </w:style>
  <w:style w:type="paragraph" w:customStyle="1" w:styleId="73">
    <w:name w:val="目录"/>
    <w:basedOn w:val="1"/>
    <w:qFormat/>
    <w:uiPriority w:val="0"/>
    <w:pPr>
      <w:widowControl/>
      <w:spacing w:after="0" w:line="240" w:lineRule="auto"/>
      <w:jc w:val="center"/>
    </w:pPr>
    <w:rPr>
      <w:rFonts w:ascii="宋体" w:hAnsi="Times New Roman"/>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2433</Words>
  <Characters>2588</Characters>
  <TotalTime>1</TotalTime>
  <ScaleCrop>false</ScaleCrop>
  <LinksUpToDate>false</LinksUpToDate>
  <CharactersWithSpaces>2612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2026-03-18T15:18:00Z</dcterms:created>
  <dc:creator>Administrator</dc:creator>
  <cp:lastModifiedBy>吴老师</cp:lastModifiedBy>
  <dcterms:modified xsi:type="dcterms:W3CDTF">2026-03-18T08:14:46Z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eyJoZGlkIjoiODMxYmRiMDg5YTliNzA3NDNmOTM1ZDZhMTg3YzZjODkiLCJ1c2VySWQiOiI1MzkxMjY3MTAifQ==</vt:lpwstr>
  </property>
  <property fmtid="{D5CDD505-2E9C-101B-9397-08002B2CF9AE}" pid="3" name="KSOProductBuildVer">
    <vt:lpwstr>2052-12.1.0.25225</vt:lpwstr>
  </property>
  <property fmtid="{D5CDD505-2E9C-101B-9397-08002B2CF9AE}" pid="4" name="ICV">
    <vt:lpwstr>61F9D11FF1B048BD90A2E276C9B4FBD6_12</vt:lpwstr>
  </property>
</Properties>
</file>