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EC580">
      <w:pPr>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成都汽车职业技术学校</w:t>
      </w:r>
    </w:p>
    <w:p w14:paraId="3CB198E5">
      <w:pPr>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52"/>
          <w:szCs w:val="52"/>
          <w:lang w:eastAsia="zh-CN"/>
        </w:rPr>
        <w:t>食堂</w:t>
      </w:r>
      <w:r>
        <w:rPr>
          <w:rFonts w:hint="eastAsia" w:ascii="仿宋_GB2312" w:hAnsi="仿宋_GB2312" w:eastAsia="仿宋_GB2312" w:cs="仿宋_GB2312"/>
          <w:sz w:val="52"/>
          <w:szCs w:val="52"/>
          <w:lang w:val="en-US" w:eastAsia="zh-CN"/>
        </w:rPr>
        <w:t>餐具</w:t>
      </w:r>
      <w:r>
        <w:rPr>
          <w:rFonts w:hint="eastAsia" w:ascii="仿宋_GB2312" w:hAnsi="仿宋_GB2312" w:eastAsia="仿宋_GB2312" w:cs="仿宋_GB2312"/>
          <w:sz w:val="52"/>
          <w:szCs w:val="52"/>
          <w:lang w:eastAsia="zh-CN"/>
        </w:rPr>
        <w:t>采购项目</w:t>
      </w:r>
    </w:p>
    <w:p w14:paraId="0D4223BF">
      <w:pPr>
        <w:jc w:val="center"/>
        <w:rPr>
          <w:rFonts w:ascii="仿宋_GB2312" w:hAnsi="仿宋_GB2312" w:eastAsia="仿宋_GB2312" w:cs="仿宋_GB2312"/>
          <w:sz w:val="44"/>
          <w:szCs w:val="44"/>
        </w:rPr>
      </w:pPr>
    </w:p>
    <w:p w14:paraId="579762CA">
      <w:pPr>
        <w:jc w:val="center"/>
        <w:rPr>
          <w:rFonts w:ascii="仿宋_GB2312" w:hAnsi="仿宋_GB2312" w:eastAsia="仿宋_GB2312" w:cs="仿宋_GB2312"/>
          <w:sz w:val="44"/>
          <w:szCs w:val="44"/>
        </w:rPr>
      </w:pPr>
    </w:p>
    <w:p w14:paraId="027A0204">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比</w:t>
      </w:r>
    </w:p>
    <w:p w14:paraId="235A40B1">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选</w:t>
      </w:r>
    </w:p>
    <w:p w14:paraId="7067F10F">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文</w:t>
      </w:r>
    </w:p>
    <w:p w14:paraId="439206A0">
      <w:pPr>
        <w:jc w:val="center"/>
        <w:rPr>
          <w:rFonts w:ascii="仿宋_GB2312" w:hAnsi="仿宋_GB2312" w:eastAsia="仿宋_GB2312" w:cs="仿宋_GB2312"/>
          <w:sz w:val="52"/>
          <w:szCs w:val="52"/>
        </w:rPr>
      </w:pPr>
      <w:r>
        <w:rPr>
          <w:rFonts w:hint="eastAsia" w:ascii="仿宋_GB2312" w:hAnsi="仿宋_GB2312" w:eastAsia="仿宋_GB2312" w:cs="仿宋_GB2312"/>
          <w:sz w:val="44"/>
          <w:szCs w:val="44"/>
        </w:rPr>
        <w:t>件</w:t>
      </w:r>
    </w:p>
    <w:p w14:paraId="6377F92F">
      <w:pPr>
        <w:spacing w:line="360" w:lineRule="auto"/>
        <w:rPr>
          <w:rFonts w:ascii="仿宋_GB2312" w:hAnsi="仿宋_GB2312" w:eastAsia="仿宋_GB2312" w:cs="仿宋_GB2312"/>
          <w:sz w:val="32"/>
          <w:szCs w:val="32"/>
        </w:rPr>
      </w:pPr>
    </w:p>
    <w:p w14:paraId="1FAE992A">
      <w:pPr>
        <w:spacing w:line="360" w:lineRule="auto"/>
        <w:rPr>
          <w:rFonts w:ascii="仿宋_GB2312" w:hAnsi="仿宋_GB2312" w:eastAsia="仿宋_GB2312" w:cs="仿宋_GB2312"/>
          <w:sz w:val="32"/>
          <w:szCs w:val="32"/>
        </w:rPr>
      </w:pPr>
    </w:p>
    <w:p w14:paraId="2470B5A9">
      <w:pPr>
        <w:spacing w:line="360" w:lineRule="auto"/>
        <w:rPr>
          <w:rFonts w:ascii="仿宋_GB2312" w:hAnsi="仿宋_GB2312" w:eastAsia="仿宋_GB2312" w:cs="仿宋_GB2312"/>
          <w:sz w:val="32"/>
          <w:szCs w:val="32"/>
        </w:rPr>
      </w:pPr>
    </w:p>
    <w:p w14:paraId="71F9997F">
      <w:pPr>
        <w:spacing w:line="360" w:lineRule="auto"/>
        <w:rPr>
          <w:rFonts w:ascii="仿宋_GB2312" w:hAnsi="仿宋_GB2312" w:eastAsia="仿宋_GB2312" w:cs="仿宋_GB2312"/>
          <w:sz w:val="32"/>
          <w:szCs w:val="32"/>
        </w:rPr>
      </w:pPr>
    </w:p>
    <w:p w14:paraId="0F2E728E">
      <w:pPr>
        <w:spacing w:line="360" w:lineRule="auto"/>
        <w:jc w:val="center"/>
        <w:rPr>
          <w:rFonts w:ascii="仿宋_GB2312" w:hAnsi="仿宋_GB2312" w:eastAsia="仿宋_GB2312" w:cs="仿宋_GB2312"/>
          <w:sz w:val="32"/>
          <w:szCs w:val="32"/>
        </w:rPr>
      </w:pPr>
    </w:p>
    <w:p w14:paraId="57B22E6E">
      <w:pPr>
        <w:spacing w:line="360" w:lineRule="auto"/>
        <w:jc w:val="center"/>
        <w:rPr>
          <w:rFonts w:ascii="仿宋_GB2312" w:hAnsi="仿宋_GB2312" w:eastAsia="仿宋_GB2312" w:cs="仿宋_GB2312"/>
          <w:sz w:val="32"/>
          <w:szCs w:val="32"/>
        </w:rPr>
      </w:pPr>
    </w:p>
    <w:p w14:paraId="2F163733">
      <w:pPr>
        <w:spacing w:line="360" w:lineRule="auto"/>
        <w:jc w:val="center"/>
        <w:rPr>
          <w:rFonts w:ascii="仿宋_GB2312" w:hAnsi="仿宋_GB2312" w:eastAsia="仿宋_GB2312" w:cs="仿宋_GB2312"/>
          <w:sz w:val="32"/>
          <w:szCs w:val="32"/>
        </w:rPr>
      </w:pPr>
    </w:p>
    <w:p w14:paraId="45488B69">
      <w:pPr>
        <w:spacing w:line="360" w:lineRule="auto"/>
        <w:jc w:val="center"/>
        <w:rPr>
          <w:rFonts w:ascii="仿宋_GB2312" w:hAnsi="仿宋_GB2312" w:eastAsia="仿宋_GB2312" w:cs="仿宋_GB2312"/>
          <w:sz w:val="32"/>
          <w:szCs w:val="32"/>
        </w:rPr>
      </w:pPr>
    </w:p>
    <w:p w14:paraId="5ADE3A78">
      <w:pPr>
        <w:spacing w:line="360" w:lineRule="auto"/>
        <w:jc w:val="center"/>
        <w:rPr>
          <w:rFonts w:ascii="仿宋_GB2312" w:hAnsi="仿宋_GB2312" w:eastAsia="仿宋_GB2312" w:cs="仿宋_GB2312"/>
          <w:sz w:val="32"/>
          <w:szCs w:val="32"/>
        </w:rPr>
      </w:pPr>
    </w:p>
    <w:p w14:paraId="32D7312D">
      <w:pPr>
        <w:spacing w:line="360" w:lineRule="auto"/>
        <w:jc w:val="center"/>
        <w:rPr>
          <w:rFonts w:ascii="仿宋_GB2312" w:hAnsi="仿宋_GB2312" w:eastAsia="仿宋_GB2312" w:cs="仿宋_GB2312"/>
          <w:sz w:val="32"/>
          <w:szCs w:val="32"/>
        </w:rPr>
      </w:pPr>
    </w:p>
    <w:p w14:paraId="1483707D">
      <w:pPr>
        <w:spacing w:line="360" w:lineRule="auto"/>
        <w:jc w:val="center"/>
        <w:rPr>
          <w:rFonts w:ascii="仿宋_GB2312" w:hAnsi="仿宋_GB2312" w:eastAsia="仿宋_GB2312" w:cs="仿宋_GB2312"/>
          <w:sz w:val="32"/>
          <w:szCs w:val="32"/>
        </w:rPr>
      </w:pPr>
    </w:p>
    <w:p w14:paraId="11DCA83A">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成都汽车职业技术学校  编制</w:t>
      </w:r>
    </w:p>
    <w:p w14:paraId="228B1FA1">
      <w:pPr>
        <w:shd w:val="clear" w:fill="FFFF00"/>
        <w:spacing w:line="360" w:lineRule="auto"/>
        <w:jc w:val="center"/>
        <w:rPr>
          <w:rFonts w:ascii="仿宋_GB2312" w:hAnsi="仿宋_GB2312" w:eastAsia="仿宋_GB2312" w:cs="仿宋_GB2312"/>
          <w:sz w:val="30"/>
          <w:szCs w:val="30"/>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lang w:eastAsia="zh-CN"/>
        </w:rPr>
        <w:t>2025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p>
    <w:p w14:paraId="76559223">
      <w:pPr>
        <w:pStyle w:val="2"/>
        <w:spacing w:before="624" w:after="624"/>
        <w:rPr>
          <w:sz w:val="36"/>
          <w:szCs w:val="28"/>
        </w:rPr>
      </w:pPr>
      <w:bookmarkStart w:id="0" w:name="_Hlt101843627"/>
      <w:bookmarkEnd w:id="0"/>
      <w:bookmarkStart w:id="1" w:name="_Hlt101233737"/>
      <w:bookmarkEnd w:id="1"/>
      <w:bookmarkStart w:id="2" w:name="_Toc6612"/>
      <w:r>
        <w:rPr>
          <w:rFonts w:hint="eastAsia"/>
          <w:sz w:val="36"/>
          <w:szCs w:val="28"/>
        </w:rPr>
        <w:t>比选公告</w:t>
      </w:r>
      <w:bookmarkEnd w:id="2"/>
    </w:p>
    <w:p w14:paraId="729B1D80">
      <w:pPr>
        <w:pStyle w:val="2"/>
        <w:numPr>
          <w:ilvl w:val="0"/>
          <w:numId w:val="0"/>
        </w:numPr>
        <w:spacing w:before="624" w:after="624"/>
      </w:pPr>
      <w:r>
        <w:rPr>
          <w:rFonts w:hint="eastAsia"/>
        </w:rPr>
        <w:t>成都汽车职业技术学校</w:t>
      </w:r>
      <w:r>
        <w:rPr>
          <w:rFonts w:hint="eastAsia"/>
          <w:u w:val="single"/>
          <w:lang w:eastAsia="zh-CN"/>
        </w:rPr>
        <w:t>食堂</w:t>
      </w:r>
      <w:r>
        <w:rPr>
          <w:rFonts w:hint="eastAsia"/>
          <w:u w:val="single"/>
          <w:lang w:val="en-US" w:eastAsia="zh-CN"/>
        </w:rPr>
        <w:t>餐具</w:t>
      </w:r>
      <w:r>
        <w:rPr>
          <w:rFonts w:hint="eastAsia"/>
          <w:u w:val="single"/>
          <w:lang w:eastAsia="zh-CN"/>
        </w:rPr>
        <w:t>采购项目</w:t>
      </w:r>
      <w:r>
        <w:rPr>
          <w:rFonts w:hint="eastAsia"/>
        </w:rPr>
        <w:t>公告</w:t>
      </w:r>
    </w:p>
    <w:p w14:paraId="0130C6D7">
      <w:pPr>
        <w:spacing w:line="360" w:lineRule="auto"/>
        <w:ind w:firstLine="480" w:firstLineChars="200"/>
        <w:rPr>
          <w:rFonts w:ascii="宋体" w:hAnsi="宋体" w:cs="宋体"/>
          <w:b/>
          <w:color w:val="auto"/>
          <w:sz w:val="24"/>
        </w:rPr>
      </w:pPr>
      <w:r>
        <w:rPr>
          <w:rFonts w:hint="eastAsia" w:ascii="宋体" w:hAnsi="宋体" w:cs="宋体"/>
          <w:sz w:val="24"/>
          <w:u w:val="single"/>
        </w:rPr>
        <w:t>成都汽车职业技术学校</w:t>
      </w:r>
      <w:r>
        <w:rPr>
          <w:rFonts w:hint="eastAsia" w:ascii="宋体" w:hAnsi="宋体" w:cs="宋体"/>
          <w:sz w:val="24"/>
        </w:rPr>
        <w:t>拟对</w:t>
      </w:r>
      <w:r>
        <w:rPr>
          <w:rFonts w:hint="eastAsia" w:ascii="宋体" w:hAnsi="宋体" w:cs="宋体"/>
          <w:sz w:val="24"/>
          <w:u w:val="single"/>
        </w:rPr>
        <w:t>成都汽车职业技术学校</w:t>
      </w:r>
      <w:r>
        <w:rPr>
          <w:rFonts w:hint="eastAsia" w:ascii="宋体" w:hAnsi="宋体" w:cs="宋体"/>
          <w:sz w:val="24"/>
          <w:u w:val="single"/>
          <w:lang w:eastAsia="zh-CN"/>
        </w:rPr>
        <w:t>食堂</w:t>
      </w:r>
      <w:r>
        <w:rPr>
          <w:rFonts w:hint="eastAsia" w:ascii="宋体" w:hAnsi="宋体" w:cs="宋体"/>
          <w:sz w:val="24"/>
          <w:u w:val="single"/>
          <w:lang w:val="en-US" w:eastAsia="zh-CN"/>
        </w:rPr>
        <w:t>餐具</w:t>
      </w:r>
      <w:r>
        <w:rPr>
          <w:rFonts w:hint="eastAsia" w:ascii="宋体" w:hAnsi="宋体" w:cs="宋体"/>
          <w:sz w:val="24"/>
          <w:u w:val="single"/>
          <w:lang w:eastAsia="zh-CN"/>
        </w:rPr>
        <w:t>采购项目</w:t>
      </w:r>
      <w:r>
        <w:rPr>
          <w:rFonts w:hint="eastAsia" w:ascii="宋体" w:hAnsi="宋体" w:cs="宋体"/>
          <w:sz w:val="24"/>
        </w:rPr>
        <w:t>进行比选。兹邀请符合本次比选条件的比选申请人参</w:t>
      </w:r>
      <w:r>
        <w:rPr>
          <w:rFonts w:hint="eastAsia" w:ascii="宋体" w:hAnsi="宋体" w:cs="宋体"/>
          <w:color w:val="auto"/>
          <w:sz w:val="24"/>
        </w:rPr>
        <w:t>加。</w:t>
      </w:r>
    </w:p>
    <w:p w14:paraId="501F821D">
      <w:pPr>
        <w:spacing w:line="360" w:lineRule="auto"/>
        <w:ind w:firstLine="480" w:firstLineChars="200"/>
        <w:rPr>
          <w:rFonts w:hint="eastAsia" w:ascii="宋体" w:hAnsi="宋体" w:cs="宋体" w:eastAsiaTheme="minorEastAsia"/>
          <w:color w:val="auto"/>
          <w:sz w:val="24"/>
          <w:u w:val="single"/>
          <w:lang w:eastAsia="zh-CN"/>
        </w:rPr>
      </w:pPr>
      <w:r>
        <w:rPr>
          <w:rFonts w:hint="eastAsia" w:ascii="宋体" w:hAnsi="宋体" w:cs="宋体"/>
          <w:b/>
          <w:color w:val="auto"/>
          <w:sz w:val="24"/>
        </w:rPr>
        <w:t>一、项目名称：</w:t>
      </w:r>
      <w:r>
        <w:rPr>
          <w:rFonts w:hint="eastAsia" w:ascii="宋体" w:hAnsi="宋体" w:cs="宋体"/>
          <w:b/>
          <w:color w:val="auto"/>
          <w:sz w:val="24"/>
          <w:u w:val="single"/>
        </w:rPr>
        <w:t>成都汽车职业技术学校</w:t>
      </w:r>
      <w:r>
        <w:rPr>
          <w:rFonts w:hint="eastAsia" w:ascii="宋体" w:hAnsi="宋体" w:cs="宋体"/>
          <w:b/>
          <w:color w:val="auto"/>
          <w:sz w:val="24"/>
          <w:u w:val="single"/>
          <w:lang w:eastAsia="zh-CN"/>
        </w:rPr>
        <w:t>食堂</w:t>
      </w:r>
      <w:r>
        <w:rPr>
          <w:rFonts w:hint="eastAsia" w:ascii="宋体" w:hAnsi="宋体" w:cs="宋体"/>
          <w:b/>
          <w:color w:val="auto"/>
          <w:sz w:val="24"/>
          <w:u w:val="single"/>
          <w:lang w:val="en-US" w:eastAsia="zh-CN"/>
        </w:rPr>
        <w:t>餐具</w:t>
      </w:r>
      <w:r>
        <w:rPr>
          <w:rFonts w:hint="eastAsia" w:ascii="宋体" w:hAnsi="宋体" w:cs="宋体"/>
          <w:b/>
          <w:color w:val="auto"/>
          <w:sz w:val="24"/>
          <w:u w:val="single"/>
          <w:lang w:eastAsia="zh-CN"/>
        </w:rPr>
        <w:t>采购项目</w:t>
      </w:r>
    </w:p>
    <w:p w14:paraId="1A5BDB1D">
      <w:pPr>
        <w:spacing w:line="360" w:lineRule="auto"/>
        <w:ind w:firstLine="480" w:firstLineChars="200"/>
        <w:rPr>
          <w:rFonts w:hint="default" w:ascii="宋体" w:hAnsi="宋体" w:cs="宋体" w:eastAsiaTheme="minorEastAsia"/>
          <w:b/>
          <w:color w:val="FF0000"/>
          <w:sz w:val="24"/>
          <w:lang w:val="en-US" w:eastAsia="zh-CN"/>
        </w:rPr>
      </w:pPr>
      <w:r>
        <w:rPr>
          <w:rFonts w:hint="eastAsia" w:ascii="宋体" w:hAnsi="宋体" w:cs="宋体"/>
          <w:b/>
          <w:color w:val="auto"/>
          <w:sz w:val="24"/>
        </w:rPr>
        <w:t>二、项目编号：</w:t>
      </w:r>
      <w:r>
        <w:rPr>
          <w:rFonts w:hint="eastAsia" w:ascii="宋体" w:hAnsi="宋体" w:cs="宋体"/>
          <w:b/>
          <w:color w:val="FF0000"/>
          <w:sz w:val="24"/>
          <w:lang w:eastAsia="zh-CN"/>
        </w:rPr>
        <w:t>QCZX-SSK-2025</w:t>
      </w:r>
      <w:r>
        <w:rPr>
          <w:rFonts w:hint="eastAsia" w:ascii="宋体" w:hAnsi="宋体" w:cs="宋体"/>
          <w:b/>
          <w:color w:val="FF0000"/>
          <w:sz w:val="24"/>
          <w:lang w:val="en-US" w:eastAsia="zh-CN"/>
        </w:rPr>
        <w:t>1203</w:t>
      </w:r>
    </w:p>
    <w:p w14:paraId="6B463CA4">
      <w:pPr>
        <w:spacing w:line="360" w:lineRule="auto"/>
        <w:ind w:firstLine="480" w:firstLineChars="200"/>
        <w:rPr>
          <w:rFonts w:ascii="宋体" w:hAnsi="宋体" w:cs="宋体"/>
          <w:b/>
          <w:sz w:val="24"/>
        </w:rPr>
      </w:pPr>
      <w:r>
        <w:rPr>
          <w:rFonts w:hint="eastAsia" w:ascii="宋体" w:hAnsi="宋体" w:cs="宋体"/>
          <w:b/>
          <w:sz w:val="24"/>
        </w:rPr>
        <w:t>三、比选申请人参加本次比选活动应具备下列条件：</w:t>
      </w:r>
    </w:p>
    <w:p w14:paraId="42D95953">
      <w:pPr>
        <w:pStyle w:val="26"/>
        <w:ind w:firstLine="600" w:firstLineChars="250"/>
        <w:rPr>
          <w:rFonts w:hAnsi="宋体" w:cs="宋体"/>
          <w:sz w:val="24"/>
          <w:szCs w:val="24"/>
        </w:rPr>
      </w:pPr>
      <w:r>
        <w:rPr>
          <w:rFonts w:hint="eastAsia" w:hAnsi="宋体" w:cs="宋体"/>
          <w:sz w:val="24"/>
          <w:szCs w:val="24"/>
        </w:rPr>
        <w:t>1、具有独立承担民事责任的能力；</w:t>
      </w:r>
    </w:p>
    <w:p w14:paraId="0C012A1C">
      <w:pPr>
        <w:pStyle w:val="26"/>
        <w:ind w:firstLine="600" w:firstLineChars="250"/>
        <w:rPr>
          <w:rFonts w:hAnsi="宋体" w:cs="宋体"/>
          <w:sz w:val="24"/>
          <w:szCs w:val="24"/>
        </w:rPr>
      </w:pPr>
      <w:r>
        <w:rPr>
          <w:rFonts w:hint="eastAsia" w:hAnsi="宋体" w:cs="宋体"/>
          <w:sz w:val="24"/>
          <w:szCs w:val="24"/>
        </w:rPr>
        <w:t>2、具有良好的商业信誉和健全的财务会计制度；</w:t>
      </w:r>
    </w:p>
    <w:p w14:paraId="588E7442">
      <w:pPr>
        <w:pStyle w:val="26"/>
        <w:ind w:firstLine="600" w:firstLineChars="250"/>
        <w:rPr>
          <w:rFonts w:hAnsi="宋体" w:cs="宋体"/>
          <w:sz w:val="24"/>
          <w:szCs w:val="24"/>
        </w:rPr>
      </w:pPr>
      <w:r>
        <w:rPr>
          <w:rFonts w:hint="eastAsia" w:hAnsi="宋体" w:cs="宋体"/>
          <w:sz w:val="24"/>
          <w:szCs w:val="24"/>
        </w:rPr>
        <w:t>3、具有履行合同所必需的设备和专业技术能力；</w:t>
      </w:r>
    </w:p>
    <w:p w14:paraId="177834E2">
      <w:pPr>
        <w:pStyle w:val="26"/>
        <w:ind w:firstLine="600" w:firstLineChars="250"/>
        <w:rPr>
          <w:rFonts w:hAnsi="宋体" w:cs="宋体"/>
          <w:sz w:val="24"/>
          <w:szCs w:val="24"/>
        </w:rPr>
      </w:pPr>
      <w:r>
        <w:rPr>
          <w:rFonts w:hint="eastAsia" w:hAnsi="宋体" w:cs="宋体"/>
          <w:sz w:val="24"/>
          <w:szCs w:val="24"/>
        </w:rPr>
        <w:t>4、具有依法缴纳税收和社会保障资金的良好记录；</w:t>
      </w:r>
    </w:p>
    <w:p w14:paraId="346F4EE8">
      <w:pPr>
        <w:pStyle w:val="26"/>
        <w:ind w:firstLine="600" w:firstLineChars="250"/>
        <w:rPr>
          <w:rFonts w:hAnsi="宋体" w:cs="宋体"/>
          <w:sz w:val="24"/>
          <w:szCs w:val="24"/>
        </w:rPr>
      </w:pPr>
      <w:bookmarkStart w:id="9" w:name="_GoBack"/>
      <w:r>
        <w:rPr>
          <w:rFonts w:hint="eastAsia" w:hAnsi="宋体" w:cs="宋体"/>
          <w:sz w:val="24"/>
          <w:szCs w:val="24"/>
        </w:rPr>
        <w:t>5、参加本次采购活动前三年内，在经营活动中没有重大违法记录；</w:t>
      </w:r>
    </w:p>
    <w:bookmarkEnd w:id="9"/>
    <w:p w14:paraId="4F00952A">
      <w:pPr>
        <w:pStyle w:val="26"/>
        <w:ind w:firstLine="600" w:firstLineChars="250"/>
        <w:rPr>
          <w:rFonts w:hAnsi="宋体" w:cs="宋体"/>
          <w:sz w:val="24"/>
          <w:szCs w:val="24"/>
        </w:rPr>
      </w:pPr>
      <w:r>
        <w:rPr>
          <w:rFonts w:hint="eastAsia" w:hAnsi="宋体" w:cs="宋体"/>
          <w:sz w:val="24"/>
          <w:szCs w:val="24"/>
        </w:rPr>
        <w:t>6、法律、行政法规规定的其他条件；</w:t>
      </w:r>
    </w:p>
    <w:p w14:paraId="3F2FA400">
      <w:pPr>
        <w:pStyle w:val="26"/>
        <w:ind w:firstLine="600" w:firstLineChars="250"/>
        <w:rPr>
          <w:rFonts w:hAnsi="宋体" w:cs="宋体"/>
          <w:snapToGrid w:val="0"/>
          <w:sz w:val="24"/>
          <w:szCs w:val="24"/>
        </w:rPr>
      </w:pPr>
      <w:r>
        <w:rPr>
          <w:rFonts w:hint="eastAsia" w:hAnsi="宋体" w:cs="宋体"/>
          <w:sz w:val="24"/>
          <w:szCs w:val="24"/>
        </w:rPr>
        <w:t>7、根据采购项目提出的特殊条件</w:t>
      </w:r>
      <w:r>
        <w:rPr>
          <w:rFonts w:hint="eastAsia" w:hAnsi="宋体" w:cs="宋体"/>
          <w:snapToGrid w:val="0"/>
          <w:sz w:val="24"/>
          <w:szCs w:val="24"/>
        </w:rPr>
        <w:t>。（详见比选文件第四章）</w:t>
      </w:r>
    </w:p>
    <w:p w14:paraId="1623C685">
      <w:pPr>
        <w:pStyle w:val="26"/>
        <w:ind w:firstLine="602" w:firstLineChars="250"/>
        <w:rPr>
          <w:rFonts w:hAnsi="宋体" w:cs="宋体"/>
          <w:b/>
          <w:snapToGrid w:val="0"/>
          <w:sz w:val="24"/>
          <w:szCs w:val="24"/>
        </w:rPr>
      </w:pPr>
      <w:r>
        <w:rPr>
          <w:rFonts w:hint="eastAsia" w:hAnsi="宋体" w:cs="宋体"/>
          <w:b/>
          <w:snapToGrid w:val="0"/>
          <w:sz w:val="24"/>
          <w:szCs w:val="24"/>
        </w:rPr>
        <w:t>三、比选文件发售方式：</w:t>
      </w:r>
    </w:p>
    <w:p w14:paraId="157FEA18">
      <w:pPr>
        <w:spacing w:line="360" w:lineRule="auto"/>
        <w:ind w:firstLine="480" w:firstLineChars="200"/>
        <w:jc w:val="left"/>
        <w:rPr>
          <w:rFonts w:hAnsi="宋体" w:cs="宋体"/>
          <w:sz w:val="24"/>
        </w:rPr>
      </w:pPr>
      <w:r>
        <w:rPr>
          <w:rFonts w:hint="eastAsia" w:hAnsi="宋体" w:cs="宋体"/>
          <w:sz w:val="24"/>
        </w:rPr>
        <w:t>比选文件详见公告下方附件1。</w:t>
      </w:r>
    </w:p>
    <w:p w14:paraId="58A6294A">
      <w:pPr>
        <w:pStyle w:val="26"/>
        <w:numPr>
          <w:ilvl w:val="0"/>
          <w:numId w:val="5"/>
        </w:numPr>
        <w:ind w:firstLine="602" w:firstLineChars="250"/>
        <w:rPr>
          <w:rFonts w:hAnsi="宋体" w:cs="宋体"/>
          <w:b/>
          <w:snapToGrid w:val="0"/>
          <w:sz w:val="24"/>
          <w:szCs w:val="24"/>
        </w:rPr>
      </w:pPr>
      <w:r>
        <w:rPr>
          <w:rFonts w:hint="eastAsia" w:hAnsi="宋体" w:cs="宋体"/>
          <w:b/>
          <w:snapToGrid w:val="0"/>
          <w:sz w:val="24"/>
          <w:szCs w:val="24"/>
        </w:rPr>
        <w:t>比选申请文件提交方式及截止时间：</w:t>
      </w:r>
    </w:p>
    <w:p w14:paraId="5AE86907">
      <w:pPr>
        <w:spacing w:line="360" w:lineRule="auto"/>
        <w:ind w:firstLine="480" w:firstLineChars="200"/>
        <w:jc w:val="left"/>
        <w:rPr>
          <w:rFonts w:ascii="宋体" w:hAnsi="宋体" w:cs="宋体"/>
          <w:sz w:val="24"/>
        </w:rPr>
      </w:pPr>
      <w:r>
        <w:rPr>
          <w:rFonts w:hint="eastAsia" w:hAnsi="宋体" w:cs="宋体"/>
          <w:sz w:val="24"/>
        </w:rPr>
        <w:t>比选申请文件格式要求：</w:t>
      </w:r>
      <w:r>
        <w:rPr>
          <w:rFonts w:hint="eastAsia" w:hAnsi="宋体" w:cs="宋体"/>
          <w:b/>
          <w:bCs/>
          <w:sz w:val="24"/>
        </w:rPr>
        <w:t>盖章密封纸质版文件</w:t>
      </w:r>
    </w:p>
    <w:p w14:paraId="1AB88B08">
      <w:pPr>
        <w:spacing w:line="360" w:lineRule="auto"/>
        <w:ind w:firstLine="480" w:firstLineChars="200"/>
        <w:jc w:val="left"/>
        <w:rPr>
          <w:rFonts w:ascii="宋体" w:hAnsi="宋体" w:eastAsia="宋体" w:cs="宋体"/>
          <w:sz w:val="24"/>
        </w:rPr>
      </w:pPr>
      <w:r>
        <w:rPr>
          <w:rFonts w:hint="eastAsia" w:ascii="宋体" w:hAnsi="宋体" w:cs="宋体"/>
          <w:sz w:val="24"/>
        </w:rPr>
        <w:t>递交地址：</w:t>
      </w:r>
      <w:r>
        <w:rPr>
          <w:rFonts w:hint="eastAsia" w:ascii="宋体" w:hAnsi="宋体" w:cs="宋体"/>
          <w:b/>
          <w:bCs/>
          <w:sz w:val="24"/>
        </w:rPr>
        <w:t>成都汽车职业技术学校（成都市龙泉驿区同安镇幸福路388号）</w:t>
      </w:r>
    </w:p>
    <w:p w14:paraId="16B87D60">
      <w:pPr>
        <w:spacing w:line="360" w:lineRule="auto"/>
        <w:ind w:firstLine="480" w:firstLineChars="200"/>
        <w:jc w:val="left"/>
        <w:rPr>
          <w:rFonts w:ascii="宋体" w:hAnsi="宋体" w:cs="宋体"/>
          <w:sz w:val="24"/>
        </w:rPr>
      </w:pPr>
      <w:r>
        <w:rPr>
          <w:rFonts w:hint="eastAsia" w:ascii="宋体" w:hAnsi="宋体" w:cs="宋体"/>
          <w:sz w:val="24"/>
        </w:rPr>
        <w:t>递交截止时间：</w:t>
      </w:r>
      <w:r>
        <w:rPr>
          <w:rFonts w:hint="eastAsia" w:ascii="宋体" w:hAnsi="宋体" w:cs="宋体"/>
          <w:b/>
          <w:bCs/>
          <w:sz w:val="24"/>
          <w:shd w:val="clear" w:fill="FFFF00"/>
          <w:lang w:eastAsia="zh-CN"/>
        </w:rPr>
        <w:t>2025年</w:t>
      </w:r>
      <w:r>
        <w:rPr>
          <w:rFonts w:hint="eastAsia" w:ascii="宋体" w:hAnsi="宋体" w:cs="宋体"/>
          <w:b/>
          <w:bCs/>
          <w:sz w:val="24"/>
          <w:shd w:val="clear" w:fill="FFFF00"/>
          <w:lang w:val="en-US" w:eastAsia="zh-CN"/>
        </w:rPr>
        <w:t>12</w:t>
      </w:r>
      <w:r>
        <w:rPr>
          <w:rFonts w:hint="eastAsia" w:ascii="宋体" w:hAnsi="宋体" w:cs="宋体"/>
          <w:b/>
          <w:bCs/>
          <w:sz w:val="24"/>
          <w:shd w:val="clear" w:fill="FFFF00"/>
          <w:lang w:eastAsia="zh-CN"/>
        </w:rPr>
        <w:t>月</w:t>
      </w:r>
      <w:r>
        <w:rPr>
          <w:rFonts w:hint="eastAsia" w:ascii="宋体" w:hAnsi="宋体" w:cs="宋体"/>
          <w:b/>
          <w:bCs/>
          <w:sz w:val="24"/>
          <w:shd w:val="clear" w:fill="FFFF00"/>
          <w:lang w:val="en-US" w:eastAsia="zh-CN"/>
        </w:rPr>
        <w:t xml:space="preserve">7 </w:t>
      </w:r>
      <w:r>
        <w:rPr>
          <w:rFonts w:hint="eastAsia" w:ascii="宋体" w:hAnsi="宋体" w:cs="宋体"/>
          <w:b/>
          <w:bCs/>
          <w:sz w:val="24"/>
          <w:shd w:val="clear" w:fill="FFFF00"/>
          <w:lang w:eastAsia="zh-CN"/>
        </w:rPr>
        <w:t>日</w:t>
      </w:r>
      <w:r>
        <w:rPr>
          <w:rFonts w:hint="eastAsia" w:ascii="宋体" w:hAnsi="宋体" w:cs="宋体"/>
          <w:b/>
          <w:bCs/>
          <w:sz w:val="24"/>
          <w:shd w:val="clear" w:fill="FFFF00"/>
        </w:rPr>
        <w:t>12时00分</w:t>
      </w:r>
      <w:r>
        <w:rPr>
          <w:rFonts w:hint="eastAsia" w:ascii="宋体" w:hAnsi="宋体" w:cs="宋体"/>
          <w:b/>
          <w:sz w:val="24"/>
          <w:shd w:val="clear" w:fill="FFFF00"/>
        </w:rPr>
        <w:t>（北京时间）</w:t>
      </w:r>
      <w:r>
        <w:rPr>
          <w:rFonts w:hint="eastAsia" w:ascii="宋体" w:hAnsi="宋体" w:cs="宋体"/>
          <w:b/>
          <w:bCs/>
          <w:sz w:val="24"/>
        </w:rPr>
        <w:t>，</w:t>
      </w:r>
      <w:r>
        <w:rPr>
          <w:rFonts w:hint="eastAsia" w:ascii="宋体" w:hAnsi="宋体" w:cs="宋体"/>
          <w:sz w:val="24"/>
        </w:rPr>
        <w:t>逾期递交的比选文件恕不接收。</w:t>
      </w:r>
    </w:p>
    <w:p w14:paraId="6C18995F">
      <w:pPr>
        <w:pStyle w:val="26"/>
        <w:autoSpaceDE w:val="0"/>
        <w:autoSpaceDN w:val="0"/>
        <w:ind w:firstLine="480"/>
        <w:textAlignment w:val="auto"/>
        <w:rPr>
          <w:rFonts w:hAnsi="宋体" w:cs="宋体"/>
          <w:sz w:val="24"/>
          <w:szCs w:val="24"/>
        </w:rPr>
      </w:pPr>
      <w:r>
        <w:rPr>
          <w:rFonts w:hint="eastAsia" w:hAnsi="宋体" w:cs="宋体"/>
          <w:sz w:val="24"/>
          <w:szCs w:val="24"/>
        </w:rPr>
        <w:t>提交比选申请文件时必须同时提交以下资料：</w:t>
      </w:r>
    </w:p>
    <w:p w14:paraId="39C2E819">
      <w:pPr>
        <w:pStyle w:val="26"/>
        <w:autoSpaceDE w:val="0"/>
        <w:autoSpaceDN w:val="0"/>
        <w:ind w:firstLine="480"/>
        <w:textAlignment w:val="auto"/>
        <w:rPr>
          <w:rFonts w:hAnsi="宋体" w:cs="宋体"/>
          <w:sz w:val="24"/>
          <w:szCs w:val="24"/>
        </w:rPr>
      </w:pPr>
      <w:r>
        <w:rPr>
          <w:rFonts w:hint="eastAsia" w:hAnsi="宋体" w:cs="宋体"/>
          <w:sz w:val="24"/>
          <w:szCs w:val="24"/>
        </w:rPr>
        <w:t>（1）单位介绍信；</w:t>
      </w:r>
    </w:p>
    <w:p w14:paraId="0A9AC99C">
      <w:pPr>
        <w:pStyle w:val="26"/>
        <w:autoSpaceDE w:val="0"/>
        <w:autoSpaceDN w:val="0"/>
        <w:ind w:firstLine="480"/>
        <w:textAlignment w:val="auto"/>
        <w:rPr>
          <w:rFonts w:hAnsi="宋体" w:cs="宋体"/>
          <w:sz w:val="24"/>
          <w:szCs w:val="24"/>
        </w:rPr>
      </w:pPr>
      <w:r>
        <w:rPr>
          <w:rFonts w:hint="eastAsia" w:hAnsi="宋体" w:cs="宋体"/>
          <w:sz w:val="24"/>
          <w:szCs w:val="24"/>
        </w:rPr>
        <w:t>（2）经办人身份证复印件及联系方式。（法定代表人投标需提供法定代表人身份证复印件及营业执照复印件），以上材料均须加盖公章。</w:t>
      </w:r>
    </w:p>
    <w:p w14:paraId="52E7C511">
      <w:pPr>
        <w:spacing w:line="360" w:lineRule="auto"/>
        <w:ind w:firstLine="480" w:firstLineChars="200"/>
        <w:jc w:val="left"/>
        <w:rPr>
          <w:rFonts w:ascii="宋体" w:hAnsi="宋体" w:cs="宋体"/>
          <w:sz w:val="24"/>
        </w:rPr>
      </w:pPr>
      <w:r>
        <w:rPr>
          <w:rFonts w:hint="eastAsia" w:ascii="宋体" w:hAnsi="宋体" w:cs="宋体"/>
          <w:b/>
          <w:sz w:val="24"/>
        </w:rPr>
        <w:t>五、比选时间：</w:t>
      </w:r>
      <w:r>
        <w:rPr>
          <w:rFonts w:hint="eastAsia" w:ascii="宋体" w:hAnsi="宋体" w:cs="宋体"/>
          <w:b/>
          <w:bCs/>
          <w:sz w:val="24"/>
          <w:shd w:val="clear" w:fill="FFFF00"/>
          <w:lang w:eastAsia="zh-CN"/>
        </w:rPr>
        <w:t>2025年</w:t>
      </w:r>
      <w:r>
        <w:rPr>
          <w:rFonts w:hint="eastAsia" w:ascii="宋体" w:hAnsi="宋体" w:cs="宋体"/>
          <w:b/>
          <w:bCs/>
          <w:sz w:val="24"/>
          <w:shd w:val="clear" w:fill="FFFF00"/>
          <w:lang w:val="en-US" w:eastAsia="zh-CN"/>
        </w:rPr>
        <w:t>12</w:t>
      </w:r>
      <w:r>
        <w:rPr>
          <w:rFonts w:hint="eastAsia" w:ascii="宋体" w:hAnsi="宋体" w:cs="宋体"/>
          <w:b/>
          <w:bCs/>
          <w:sz w:val="24"/>
          <w:shd w:val="clear" w:fill="FFFF00"/>
          <w:lang w:eastAsia="zh-CN"/>
        </w:rPr>
        <w:t>月</w:t>
      </w:r>
      <w:r>
        <w:rPr>
          <w:rFonts w:hint="eastAsia" w:ascii="宋体" w:hAnsi="宋体" w:cs="宋体"/>
          <w:b/>
          <w:bCs/>
          <w:sz w:val="24"/>
          <w:shd w:val="clear" w:fill="FFFF00"/>
          <w:lang w:val="en-US" w:eastAsia="zh-CN"/>
        </w:rPr>
        <w:t>7</w:t>
      </w:r>
      <w:r>
        <w:rPr>
          <w:rFonts w:hint="eastAsia" w:ascii="宋体" w:hAnsi="宋体" w:cs="宋体"/>
          <w:b/>
          <w:bCs/>
          <w:sz w:val="24"/>
          <w:shd w:val="clear" w:fill="FFFF00"/>
          <w:lang w:eastAsia="zh-CN"/>
        </w:rPr>
        <w:t>日</w:t>
      </w:r>
      <w:r>
        <w:rPr>
          <w:rFonts w:hint="eastAsia" w:ascii="宋体" w:hAnsi="宋体" w:cs="宋体"/>
          <w:b/>
          <w:bCs/>
          <w:sz w:val="24"/>
          <w:shd w:val="clear" w:fill="FFFF00"/>
        </w:rPr>
        <w:t>14时00分</w:t>
      </w:r>
      <w:r>
        <w:rPr>
          <w:rFonts w:hint="eastAsia" w:ascii="宋体" w:hAnsi="宋体" w:cs="宋体"/>
          <w:b/>
          <w:sz w:val="24"/>
        </w:rPr>
        <w:t>（北京时间）</w:t>
      </w:r>
      <w:r>
        <w:rPr>
          <w:rFonts w:hint="eastAsia" w:ascii="宋体" w:hAnsi="宋体" w:cs="宋体"/>
          <w:sz w:val="24"/>
        </w:rPr>
        <w:t>。</w:t>
      </w:r>
    </w:p>
    <w:p w14:paraId="79DAB7C5">
      <w:pPr>
        <w:spacing w:line="360" w:lineRule="auto"/>
        <w:ind w:firstLine="480" w:firstLineChars="200"/>
        <w:jc w:val="left"/>
        <w:rPr>
          <w:rFonts w:ascii="宋体" w:hAnsi="宋体" w:cs="宋体"/>
          <w:sz w:val="24"/>
        </w:rPr>
      </w:pPr>
      <w:r>
        <w:rPr>
          <w:rFonts w:hint="eastAsia" w:ascii="宋体" w:hAnsi="宋体" w:cs="宋体"/>
          <w:b/>
          <w:sz w:val="24"/>
        </w:rPr>
        <w:t>六、比选地点：</w:t>
      </w:r>
      <w:r>
        <w:rPr>
          <w:rFonts w:hint="eastAsia" w:ascii="宋体" w:hAnsi="宋体" w:cs="宋体"/>
          <w:bCs/>
          <w:sz w:val="24"/>
        </w:rPr>
        <w:t>成都汽车职业技术学校（成都市龙泉驿区同安镇幸福路388号）</w:t>
      </w:r>
      <w:r>
        <w:rPr>
          <w:rFonts w:hint="eastAsia" w:ascii="宋体" w:hAnsi="宋体" w:cs="宋体"/>
          <w:sz w:val="24"/>
        </w:rPr>
        <w:t>。</w:t>
      </w:r>
    </w:p>
    <w:p w14:paraId="47DC6D5E">
      <w:pPr>
        <w:spacing w:line="360" w:lineRule="auto"/>
        <w:ind w:firstLine="480" w:firstLineChars="200"/>
        <w:jc w:val="left"/>
        <w:rPr>
          <w:rFonts w:ascii="宋体" w:hAnsi="宋体" w:cs="宋体"/>
          <w:b/>
          <w:sz w:val="24"/>
        </w:rPr>
      </w:pPr>
      <w:r>
        <w:rPr>
          <w:rFonts w:hint="eastAsia" w:ascii="宋体" w:hAnsi="宋体" w:cs="宋体"/>
          <w:b/>
          <w:sz w:val="24"/>
        </w:rPr>
        <w:t>七、本比选邀请在成都汽车职业技术学校官网上以公告形式发布，本项目不属于政府采购项目。</w:t>
      </w:r>
    </w:p>
    <w:p w14:paraId="03D72BD7">
      <w:pPr>
        <w:spacing w:line="360" w:lineRule="auto"/>
        <w:ind w:firstLine="480" w:firstLineChars="200"/>
        <w:jc w:val="left"/>
        <w:rPr>
          <w:rFonts w:ascii="宋体" w:hAnsi="宋体" w:cs="宋体"/>
          <w:b/>
          <w:sz w:val="24"/>
        </w:rPr>
      </w:pPr>
      <w:r>
        <w:rPr>
          <w:rFonts w:hint="eastAsia" w:ascii="宋体" w:hAnsi="宋体" w:cs="宋体"/>
          <w:b/>
          <w:sz w:val="24"/>
        </w:rPr>
        <w:t>八、联系方式</w:t>
      </w:r>
    </w:p>
    <w:p w14:paraId="1C2D3F02">
      <w:pPr>
        <w:spacing w:line="360" w:lineRule="auto"/>
        <w:ind w:firstLine="960" w:firstLineChars="400"/>
        <w:rPr>
          <w:rFonts w:ascii="宋体" w:hAnsi="宋体" w:cs="宋体"/>
          <w:b/>
          <w:sz w:val="24"/>
        </w:rPr>
      </w:pPr>
      <w:r>
        <w:rPr>
          <w:rFonts w:hint="eastAsia" w:ascii="宋体" w:hAnsi="宋体" w:cs="宋体"/>
          <w:b/>
          <w:sz w:val="24"/>
        </w:rPr>
        <w:t>采购人：</w:t>
      </w:r>
      <w:r>
        <w:rPr>
          <w:rFonts w:hint="eastAsia" w:ascii="宋体" w:hAnsi="宋体" w:cs="宋体"/>
          <w:bCs/>
          <w:sz w:val="24"/>
        </w:rPr>
        <w:t>成都汽车职业技术学校</w:t>
      </w:r>
    </w:p>
    <w:p w14:paraId="1ED23967">
      <w:pPr>
        <w:spacing w:line="360" w:lineRule="auto"/>
        <w:ind w:firstLine="960" w:firstLineChars="400"/>
        <w:rPr>
          <w:rFonts w:ascii="宋体" w:hAnsi="宋体" w:cs="宋体"/>
          <w:bCs/>
          <w:sz w:val="24"/>
        </w:rPr>
      </w:pPr>
      <w:r>
        <w:rPr>
          <w:rFonts w:hint="eastAsia" w:ascii="宋体" w:hAnsi="宋体" w:cs="宋体"/>
          <w:bCs/>
          <w:sz w:val="24"/>
        </w:rPr>
        <w:t>地址：成都市龙泉驿区同安镇幸福路388号</w:t>
      </w:r>
    </w:p>
    <w:p w14:paraId="752670D2">
      <w:pPr>
        <w:spacing w:line="360" w:lineRule="auto"/>
        <w:ind w:firstLine="960" w:firstLineChars="400"/>
        <w:rPr>
          <w:rFonts w:ascii="宋体" w:hAnsi="宋体" w:cs="宋体"/>
          <w:bCs/>
          <w:sz w:val="24"/>
        </w:rPr>
      </w:pPr>
      <w:r>
        <w:rPr>
          <w:rFonts w:hint="eastAsia" w:ascii="宋体" w:hAnsi="宋体" w:cs="宋体"/>
          <w:bCs/>
          <w:sz w:val="24"/>
        </w:rPr>
        <w:t>联 系 人：</w:t>
      </w:r>
      <w:r>
        <w:rPr>
          <w:rFonts w:hint="eastAsia" w:ascii="宋体" w:hAnsi="宋体" w:cs="宋体"/>
          <w:bCs/>
          <w:sz w:val="24"/>
          <w:lang w:val="en-US" w:eastAsia="zh-CN"/>
        </w:rPr>
        <w:t>魏</w:t>
      </w:r>
      <w:r>
        <w:rPr>
          <w:rFonts w:hint="eastAsia" w:ascii="宋体" w:hAnsi="宋体" w:cs="宋体"/>
          <w:bCs/>
          <w:sz w:val="24"/>
        </w:rPr>
        <w:t>老师</w:t>
      </w:r>
    </w:p>
    <w:p w14:paraId="26BB409B">
      <w:pPr>
        <w:spacing w:line="360" w:lineRule="auto"/>
        <w:ind w:firstLine="960" w:firstLineChars="400"/>
        <w:rPr>
          <w:bCs/>
        </w:rPr>
      </w:pPr>
      <w:r>
        <w:rPr>
          <w:rFonts w:hint="eastAsia" w:ascii="宋体" w:hAnsi="宋体" w:cs="宋体"/>
          <w:bCs/>
          <w:sz w:val="24"/>
        </w:rPr>
        <w:t>联系电话：028-68389129</w:t>
      </w:r>
    </w:p>
    <w:p w14:paraId="1CDF75FF">
      <w:pPr>
        <w:spacing w:line="360" w:lineRule="auto"/>
        <w:ind w:firstLine="1260" w:firstLineChars="600"/>
        <w:rPr>
          <w:bCs/>
        </w:rPr>
      </w:pPr>
    </w:p>
    <w:p w14:paraId="11B57681">
      <w:pPr>
        <w:jc w:val="left"/>
        <w:rPr>
          <w:rFonts w:ascii="方正黑体_GBK" w:eastAsia="方正黑体_GBK"/>
          <w:sz w:val="32"/>
          <w:szCs w:val="32"/>
        </w:rPr>
      </w:pPr>
    </w:p>
    <w:p w14:paraId="0E8CD883">
      <w:pPr>
        <w:jc w:val="left"/>
        <w:rPr>
          <w:rFonts w:ascii="方正黑体_GBK" w:eastAsia="方正黑体_GBK"/>
          <w:sz w:val="32"/>
          <w:szCs w:val="32"/>
        </w:rPr>
      </w:pPr>
    </w:p>
    <w:p w14:paraId="302CB49B">
      <w:pPr>
        <w:jc w:val="left"/>
        <w:rPr>
          <w:rFonts w:ascii="方正黑体_GBK" w:eastAsia="方正黑体_GBK"/>
          <w:sz w:val="32"/>
          <w:szCs w:val="32"/>
        </w:rPr>
      </w:pPr>
    </w:p>
    <w:p w14:paraId="40F0144B">
      <w:pPr>
        <w:jc w:val="left"/>
        <w:rPr>
          <w:rFonts w:ascii="方正黑体_GBK" w:eastAsia="方正黑体_GBK"/>
          <w:sz w:val="32"/>
          <w:szCs w:val="32"/>
        </w:rPr>
      </w:pPr>
    </w:p>
    <w:p w14:paraId="70D21A82">
      <w:pPr>
        <w:jc w:val="left"/>
        <w:rPr>
          <w:rFonts w:ascii="方正黑体_GBK" w:eastAsia="方正黑体_GBK"/>
          <w:sz w:val="32"/>
          <w:szCs w:val="32"/>
        </w:rPr>
      </w:pPr>
    </w:p>
    <w:p w14:paraId="6DCA5570">
      <w:pPr>
        <w:pStyle w:val="2"/>
        <w:spacing w:before="624" w:after="624"/>
        <w:rPr>
          <w:sz w:val="36"/>
          <w:szCs w:val="28"/>
        </w:rPr>
      </w:pPr>
      <w:bookmarkStart w:id="3" w:name="_Toc955"/>
      <w:r>
        <w:rPr>
          <w:rFonts w:hint="eastAsia"/>
          <w:sz w:val="36"/>
          <w:szCs w:val="28"/>
        </w:rPr>
        <w:t>投标人须知</w:t>
      </w:r>
      <w:bookmarkEnd w:id="3"/>
    </w:p>
    <w:p w14:paraId="4BDBA8A3">
      <w:pPr>
        <w:jc w:val="left"/>
        <w:rPr>
          <w:rFonts w:ascii="宋体" w:hAnsi="宋体" w:eastAsia="宋体" w:cs="宋体"/>
          <w:sz w:val="32"/>
          <w:szCs w:val="32"/>
        </w:rPr>
      </w:pPr>
      <w:r>
        <w:rPr>
          <w:rFonts w:hint="eastAsia" w:ascii="宋体" w:hAnsi="宋体" w:eastAsia="宋体" w:cs="宋体"/>
          <w:sz w:val="32"/>
          <w:szCs w:val="32"/>
        </w:rPr>
        <w:t>项目名称：成都汽车职业技术学校</w:t>
      </w:r>
      <w:r>
        <w:rPr>
          <w:rFonts w:hint="eastAsia" w:ascii="宋体" w:hAnsi="宋体" w:eastAsia="宋体" w:cs="宋体"/>
          <w:sz w:val="32"/>
          <w:szCs w:val="32"/>
          <w:lang w:eastAsia="zh-CN"/>
        </w:rPr>
        <w:t>食堂</w:t>
      </w:r>
      <w:r>
        <w:rPr>
          <w:rFonts w:hint="eastAsia" w:ascii="宋体" w:hAnsi="宋体" w:eastAsia="宋体" w:cs="宋体"/>
          <w:sz w:val="32"/>
          <w:szCs w:val="32"/>
          <w:lang w:val="en-US" w:eastAsia="zh-CN"/>
        </w:rPr>
        <w:t>餐具</w:t>
      </w:r>
      <w:r>
        <w:rPr>
          <w:rFonts w:hint="eastAsia" w:ascii="宋体" w:hAnsi="宋体" w:eastAsia="宋体" w:cs="宋体"/>
          <w:sz w:val="32"/>
          <w:szCs w:val="32"/>
          <w:lang w:eastAsia="zh-CN"/>
        </w:rPr>
        <w:t>采购项目</w:t>
      </w:r>
    </w:p>
    <w:p w14:paraId="07874467">
      <w:pPr>
        <w:jc w:val="left"/>
        <w:rPr>
          <w:rFonts w:hint="default" w:ascii="宋体" w:hAnsi="宋体" w:eastAsia="宋体" w:cs="宋体"/>
          <w:sz w:val="32"/>
          <w:szCs w:val="32"/>
          <w:lang w:val="en-US" w:eastAsia="zh-CN"/>
        </w:rPr>
      </w:pPr>
      <w:r>
        <w:rPr>
          <w:rFonts w:hint="eastAsia" w:ascii="宋体" w:hAnsi="宋体" w:eastAsia="宋体" w:cs="宋体"/>
          <w:sz w:val="32"/>
          <w:szCs w:val="32"/>
        </w:rPr>
        <w:t>编号：</w:t>
      </w:r>
      <w:r>
        <w:rPr>
          <w:rFonts w:hint="eastAsia" w:ascii="宋体" w:hAnsi="宋体" w:eastAsia="宋体" w:cs="宋体"/>
          <w:color w:val="FF0000"/>
          <w:sz w:val="32"/>
          <w:szCs w:val="32"/>
          <w:lang w:eastAsia="zh-CN"/>
        </w:rPr>
        <w:t>QCZX-SSK-2025</w:t>
      </w:r>
      <w:r>
        <w:rPr>
          <w:rFonts w:hint="eastAsia" w:ascii="宋体" w:hAnsi="宋体" w:eastAsia="宋体" w:cs="宋体"/>
          <w:color w:val="FF0000"/>
          <w:sz w:val="32"/>
          <w:szCs w:val="32"/>
          <w:lang w:val="en-US" w:eastAsia="zh-CN"/>
        </w:rPr>
        <w:t>1203</w:t>
      </w:r>
    </w:p>
    <w:p w14:paraId="5B281D13">
      <w:pPr>
        <w:jc w:val="left"/>
        <w:rPr>
          <w:rFonts w:hint="eastAsia" w:ascii="宋体" w:hAnsi="宋体" w:eastAsia="宋体" w:cs="宋体"/>
          <w:sz w:val="32"/>
          <w:szCs w:val="32"/>
          <w:u w:val="single"/>
        </w:rPr>
      </w:pPr>
      <w:r>
        <w:rPr>
          <w:rFonts w:hint="eastAsia" w:ascii="宋体" w:hAnsi="宋体" w:eastAsia="宋体" w:cs="宋体"/>
          <w:sz w:val="32"/>
          <w:szCs w:val="32"/>
        </w:rPr>
        <w:t>最高限价：</w:t>
      </w:r>
      <w:r>
        <w:rPr>
          <w:rFonts w:hint="eastAsia" w:ascii="宋体" w:hAnsi="宋体" w:eastAsia="宋体" w:cs="宋体"/>
          <w:sz w:val="32"/>
          <w:szCs w:val="32"/>
          <w:u w:val="single"/>
          <w:lang w:val="en-US" w:eastAsia="zh-CN"/>
        </w:rPr>
        <w:t>45000.00</w:t>
      </w:r>
      <w:r>
        <w:rPr>
          <w:rFonts w:hint="eastAsia" w:ascii="宋体" w:hAnsi="宋体" w:eastAsia="宋体" w:cs="宋体"/>
          <w:sz w:val="32"/>
          <w:szCs w:val="32"/>
          <w:u w:val="single"/>
        </w:rPr>
        <w:t>元</w:t>
      </w:r>
    </w:p>
    <w:p w14:paraId="6E5F42CD">
      <w:pPr>
        <w:jc w:val="left"/>
        <w:rPr>
          <w:rFonts w:hint="default" w:ascii="宋体" w:hAnsi="宋体" w:eastAsia="宋体" w:cs="宋体"/>
          <w:sz w:val="32"/>
          <w:szCs w:val="32"/>
          <w:u w:val="none"/>
          <w:lang w:val="en-US" w:eastAsia="zh-CN"/>
        </w:rPr>
      </w:pPr>
    </w:p>
    <w:tbl>
      <w:tblPr>
        <w:tblStyle w:val="17"/>
        <w:tblW w:w="9176"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5"/>
        <w:gridCol w:w="960"/>
        <w:gridCol w:w="1386"/>
        <w:gridCol w:w="712"/>
        <w:gridCol w:w="816"/>
        <w:gridCol w:w="2021"/>
        <w:gridCol w:w="2646"/>
      </w:tblGrid>
      <w:tr w14:paraId="1AD7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9176" w:type="dxa"/>
            <w:gridSpan w:val="7"/>
            <w:shd w:val="clear" w:color="auto" w:fill="auto"/>
            <w:noWrap/>
            <w:vAlign w:val="center"/>
          </w:tcPr>
          <w:p w14:paraId="65F9CEAD">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物品购买清单</w:t>
            </w:r>
          </w:p>
        </w:tc>
      </w:tr>
      <w:tr w14:paraId="046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35" w:type="dxa"/>
            <w:shd w:val="clear" w:color="auto" w:fill="auto"/>
            <w:vAlign w:val="center"/>
          </w:tcPr>
          <w:p w14:paraId="6CF9DB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60" w:type="dxa"/>
            <w:shd w:val="clear" w:color="auto" w:fill="auto"/>
            <w:vAlign w:val="center"/>
          </w:tcPr>
          <w:p w14:paraId="0A1839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名称</w:t>
            </w:r>
          </w:p>
        </w:tc>
        <w:tc>
          <w:tcPr>
            <w:tcW w:w="1386" w:type="dxa"/>
            <w:shd w:val="clear" w:color="auto" w:fill="auto"/>
            <w:vAlign w:val="center"/>
          </w:tcPr>
          <w:p w14:paraId="6A5AC9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w:t>
            </w:r>
          </w:p>
        </w:tc>
        <w:tc>
          <w:tcPr>
            <w:tcW w:w="712" w:type="dxa"/>
            <w:shd w:val="clear" w:color="auto" w:fill="auto"/>
            <w:vAlign w:val="center"/>
          </w:tcPr>
          <w:p w14:paraId="68B736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16" w:type="dxa"/>
            <w:shd w:val="clear" w:color="auto" w:fill="auto"/>
            <w:vAlign w:val="center"/>
          </w:tcPr>
          <w:p w14:paraId="7DF27BC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数量（个）</w:t>
            </w:r>
          </w:p>
        </w:tc>
        <w:tc>
          <w:tcPr>
            <w:tcW w:w="2021" w:type="dxa"/>
            <w:shd w:val="clear" w:color="auto" w:fill="auto"/>
            <w:vAlign w:val="center"/>
          </w:tcPr>
          <w:p w14:paraId="05EA5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2646" w:type="dxa"/>
            <w:shd w:val="clear" w:color="auto" w:fill="auto"/>
            <w:vAlign w:val="center"/>
          </w:tcPr>
          <w:p w14:paraId="7EF3F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w:t>
            </w:r>
          </w:p>
        </w:tc>
      </w:tr>
      <w:tr w14:paraId="1881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35" w:type="dxa"/>
            <w:shd w:val="clear" w:color="auto" w:fill="auto"/>
            <w:noWrap/>
            <w:vAlign w:val="center"/>
          </w:tcPr>
          <w:p w14:paraId="06FFC5F8">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w:t>
            </w:r>
          </w:p>
        </w:tc>
        <w:tc>
          <w:tcPr>
            <w:tcW w:w="960" w:type="dxa"/>
            <w:shd w:val="clear" w:color="auto" w:fill="auto"/>
            <w:vAlign w:val="center"/>
          </w:tcPr>
          <w:p w14:paraId="44BA10E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304不锈钢6格餐盘</w:t>
            </w:r>
          </w:p>
        </w:tc>
        <w:tc>
          <w:tcPr>
            <w:tcW w:w="1386" w:type="dxa"/>
            <w:shd w:val="clear" w:color="auto" w:fill="auto"/>
            <w:vAlign w:val="center"/>
          </w:tcPr>
          <w:p w14:paraId="284A00F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 xml:space="preserve">32.5*26.5*15 CM       </w:t>
            </w:r>
          </w:p>
        </w:tc>
        <w:tc>
          <w:tcPr>
            <w:tcW w:w="712" w:type="dxa"/>
            <w:shd w:val="clear" w:color="auto" w:fill="auto"/>
            <w:noWrap/>
            <w:vAlign w:val="center"/>
          </w:tcPr>
          <w:p w14:paraId="71A33A9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个</w:t>
            </w:r>
          </w:p>
        </w:tc>
        <w:tc>
          <w:tcPr>
            <w:tcW w:w="816" w:type="dxa"/>
            <w:shd w:val="clear" w:color="auto" w:fill="auto"/>
            <w:noWrap/>
            <w:vAlign w:val="center"/>
          </w:tcPr>
          <w:p w14:paraId="518E57A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2000</w:t>
            </w:r>
          </w:p>
        </w:tc>
        <w:tc>
          <w:tcPr>
            <w:tcW w:w="2021" w:type="dxa"/>
            <w:shd w:val="clear" w:color="auto" w:fill="auto"/>
            <w:vAlign w:val="center"/>
          </w:tcPr>
          <w:p w14:paraId="36CDC2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采用304不锈钢制作，厚度≥1.8mm，重量≥480g，一体成型，反边防割手工艺。</w:t>
            </w:r>
          </w:p>
        </w:tc>
        <w:tc>
          <w:tcPr>
            <w:tcW w:w="2646" w:type="dxa"/>
            <w:shd w:val="clear" w:color="auto" w:fill="auto"/>
            <w:noWrap/>
            <w:vAlign w:val="center"/>
          </w:tcPr>
          <w:p w14:paraId="7ED3E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r>
              <w:drawing>
                <wp:inline distT="0" distB="0" distL="114300" distR="114300">
                  <wp:extent cx="1352550" cy="934085"/>
                  <wp:effectExtent l="0" t="0" r="0" b="184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352550" cy="934085"/>
                          </a:xfrm>
                          <a:prstGeom prst="rect">
                            <a:avLst/>
                          </a:prstGeom>
                          <a:noFill/>
                          <a:ln>
                            <a:noFill/>
                          </a:ln>
                        </pic:spPr>
                      </pic:pic>
                    </a:graphicData>
                  </a:graphic>
                </wp:inline>
              </w:drawing>
            </w:r>
          </w:p>
        </w:tc>
      </w:tr>
      <w:tr w14:paraId="6E00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35" w:type="dxa"/>
            <w:shd w:val="clear" w:color="auto" w:fill="auto"/>
            <w:noWrap/>
            <w:vAlign w:val="center"/>
          </w:tcPr>
          <w:p w14:paraId="491C9A5B">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2</w:t>
            </w:r>
          </w:p>
        </w:tc>
        <w:tc>
          <w:tcPr>
            <w:tcW w:w="960" w:type="dxa"/>
            <w:shd w:val="clear" w:color="auto" w:fill="auto"/>
            <w:vAlign w:val="center"/>
          </w:tcPr>
          <w:p w14:paraId="4BEF3245">
            <w:pPr>
              <w:keepNext w:val="0"/>
              <w:keepLines w:val="0"/>
              <w:widowControl/>
              <w:suppressLineNumbers w:val="0"/>
              <w:jc w:val="center"/>
              <w:textAlignment w:val="center"/>
              <w:rPr>
                <w:rFonts w:hint="default"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304不锈钢汤碗</w:t>
            </w:r>
          </w:p>
        </w:tc>
        <w:tc>
          <w:tcPr>
            <w:tcW w:w="1386" w:type="dxa"/>
            <w:shd w:val="clear" w:color="auto" w:fill="auto"/>
            <w:vAlign w:val="center"/>
          </w:tcPr>
          <w:p w14:paraId="0FF76CDC">
            <w:pPr>
              <w:keepNext w:val="0"/>
              <w:keepLines w:val="0"/>
              <w:widowControl/>
              <w:suppressLineNumbers w:val="0"/>
              <w:jc w:val="center"/>
              <w:textAlignment w:val="center"/>
              <w:rPr>
                <w:rFonts w:hint="eastAsia" w:ascii="黑体" w:hAnsi="宋体" w:eastAsia="黑体" w:cs="黑体"/>
                <w:i w:val="0"/>
                <w:iCs w:val="0"/>
                <w:color w:val="FF0000"/>
                <w:kern w:val="2"/>
                <w:sz w:val="18"/>
                <w:szCs w:val="18"/>
                <w:u w:val="none"/>
                <w:lang w:val="en-US" w:eastAsia="zh-CN" w:bidi="ar-SA"/>
              </w:rPr>
            </w:pPr>
            <w:r>
              <w:rPr>
                <w:rFonts w:hint="eastAsia" w:ascii="黑体" w:hAnsi="宋体" w:eastAsia="黑体" w:cs="黑体"/>
                <w:i w:val="0"/>
                <w:iCs w:val="0"/>
                <w:color w:val="auto"/>
                <w:kern w:val="0"/>
                <w:sz w:val="18"/>
                <w:szCs w:val="18"/>
                <w:u w:val="none"/>
                <w:lang w:val="en-US" w:eastAsia="zh-CN" w:bidi="ar"/>
              </w:rPr>
              <w:t xml:space="preserve">直径16 CM  </w:t>
            </w:r>
            <w:r>
              <w:rPr>
                <w:rFonts w:hint="eastAsia" w:ascii="黑体" w:hAnsi="宋体" w:eastAsia="黑体" w:cs="黑体"/>
                <w:i w:val="0"/>
                <w:iCs w:val="0"/>
                <w:color w:val="FF0000"/>
                <w:kern w:val="0"/>
                <w:sz w:val="18"/>
                <w:szCs w:val="18"/>
                <w:u w:val="none"/>
                <w:lang w:val="en-US" w:eastAsia="zh-CN" w:bidi="ar"/>
              </w:rPr>
              <w:t xml:space="preserve">     </w:t>
            </w:r>
          </w:p>
        </w:tc>
        <w:tc>
          <w:tcPr>
            <w:tcW w:w="712" w:type="dxa"/>
            <w:shd w:val="clear" w:color="auto" w:fill="auto"/>
            <w:noWrap/>
            <w:vAlign w:val="center"/>
          </w:tcPr>
          <w:p w14:paraId="0F6C6403">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个</w:t>
            </w:r>
          </w:p>
        </w:tc>
        <w:tc>
          <w:tcPr>
            <w:tcW w:w="816" w:type="dxa"/>
            <w:shd w:val="clear" w:color="auto" w:fill="auto"/>
            <w:noWrap/>
            <w:vAlign w:val="center"/>
          </w:tcPr>
          <w:p w14:paraId="0BF115D3">
            <w:pPr>
              <w:keepNext w:val="0"/>
              <w:keepLines w:val="0"/>
              <w:widowControl/>
              <w:suppressLineNumbers w:val="0"/>
              <w:jc w:val="center"/>
              <w:textAlignment w:val="center"/>
              <w:rPr>
                <w:rFonts w:hint="default"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1350</w:t>
            </w:r>
          </w:p>
        </w:tc>
        <w:tc>
          <w:tcPr>
            <w:tcW w:w="2021" w:type="dxa"/>
            <w:shd w:val="clear" w:color="auto" w:fill="auto"/>
            <w:vAlign w:val="center"/>
          </w:tcPr>
          <w:p w14:paraId="7D68132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采用304不锈钢制作，重量≥180g，一体成型，反边防割手工艺。</w:t>
            </w:r>
          </w:p>
        </w:tc>
        <w:tc>
          <w:tcPr>
            <w:tcW w:w="2646" w:type="dxa"/>
            <w:shd w:val="clear" w:color="auto" w:fill="auto"/>
            <w:noWrap/>
            <w:vAlign w:val="center"/>
          </w:tcPr>
          <w:p w14:paraId="3FF52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bdr w:val="single" w:color="000000" w:sz="4" w:space="0"/>
                <w:lang w:val="en-US" w:eastAsia="zh-CN" w:bidi="ar"/>
              </w:rPr>
            </w:pPr>
            <w:r>
              <w:drawing>
                <wp:inline distT="0" distB="0" distL="114300" distR="114300">
                  <wp:extent cx="857250" cy="520700"/>
                  <wp:effectExtent l="0" t="0" r="6350" b="0"/>
                  <wp:docPr id="101" name="ID_F043F12EE5D3458F80567D2A8A72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D_F043F12EE5D3458F80567D2A8A725941"/>
                          <pic:cNvPicPr>
                            <a:picLocks noChangeAspect="1"/>
                          </pic:cNvPicPr>
                        </pic:nvPicPr>
                        <pic:blipFill>
                          <a:blip r:embed="rId9" cstate="print"/>
                          <a:stretch>
                            <a:fillRect/>
                          </a:stretch>
                        </pic:blipFill>
                        <pic:spPr>
                          <a:xfrm>
                            <a:off x="0" y="0"/>
                            <a:ext cx="857250" cy="520700"/>
                          </a:xfrm>
                          <a:prstGeom prst="rect">
                            <a:avLst/>
                          </a:prstGeom>
                          <a:noFill/>
                          <a:ln w="9525">
                            <a:noFill/>
                          </a:ln>
                        </pic:spPr>
                      </pic:pic>
                    </a:graphicData>
                  </a:graphic>
                </wp:inline>
              </w:drawing>
            </w:r>
          </w:p>
        </w:tc>
      </w:tr>
      <w:tr w14:paraId="618E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35" w:type="dxa"/>
            <w:shd w:val="clear" w:color="auto" w:fill="auto"/>
            <w:noWrap/>
            <w:vAlign w:val="center"/>
          </w:tcPr>
          <w:p w14:paraId="79D7CAD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3</w:t>
            </w:r>
          </w:p>
        </w:tc>
        <w:tc>
          <w:tcPr>
            <w:tcW w:w="960" w:type="dxa"/>
            <w:shd w:val="clear" w:color="auto" w:fill="auto"/>
            <w:vAlign w:val="center"/>
          </w:tcPr>
          <w:p w14:paraId="002A93F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密胺面碗</w:t>
            </w:r>
          </w:p>
        </w:tc>
        <w:tc>
          <w:tcPr>
            <w:tcW w:w="1386" w:type="dxa"/>
            <w:shd w:val="clear" w:color="auto" w:fill="auto"/>
            <w:vAlign w:val="center"/>
          </w:tcPr>
          <w:p w14:paraId="4DB7D43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直径20CM</w:t>
            </w:r>
          </w:p>
        </w:tc>
        <w:tc>
          <w:tcPr>
            <w:tcW w:w="712" w:type="dxa"/>
            <w:shd w:val="clear" w:color="auto" w:fill="auto"/>
            <w:noWrap/>
            <w:vAlign w:val="center"/>
          </w:tcPr>
          <w:p w14:paraId="55C539A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个</w:t>
            </w:r>
          </w:p>
        </w:tc>
        <w:tc>
          <w:tcPr>
            <w:tcW w:w="816" w:type="dxa"/>
            <w:shd w:val="clear" w:color="auto" w:fill="auto"/>
            <w:noWrap/>
            <w:vAlign w:val="center"/>
          </w:tcPr>
          <w:p w14:paraId="34FEFC71">
            <w:pPr>
              <w:keepNext w:val="0"/>
              <w:keepLines w:val="0"/>
              <w:widowControl/>
              <w:suppressLineNumbers w:val="0"/>
              <w:jc w:val="center"/>
              <w:textAlignment w:val="center"/>
              <w:rPr>
                <w:rFonts w:hint="default" w:ascii="黑体" w:hAnsi="宋体" w:eastAsia="黑体" w:cs="黑体"/>
                <w:i w:val="0"/>
                <w:iCs w:val="0"/>
                <w:color w:val="000000"/>
                <w:sz w:val="18"/>
                <w:szCs w:val="18"/>
                <w:u w:val="none"/>
                <w:lang w:val="en-US"/>
              </w:rPr>
            </w:pPr>
            <w:r>
              <w:rPr>
                <w:rFonts w:hint="eastAsia" w:ascii="黑体" w:hAnsi="宋体" w:eastAsia="黑体" w:cs="黑体"/>
                <w:i w:val="0"/>
                <w:iCs w:val="0"/>
                <w:color w:val="000000"/>
                <w:kern w:val="0"/>
                <w:sz w:val="18"/>
                <w:szCs w:val="18"/>
                <w:u w:val="none"/>
                <w:lang w:val="en-US" w:eastAsia="zh-CN" w:bidi="ar"/>
              </w:rPr>
              <w:t>300</w:t>
            </w:r>
          </w:p>
        </w:tc>
        <w:tc>
          <w:tcPr>
            <w:tcW w:w="2021" w:type="dxa"/>
            <w:shd w:val="clear" w:color="auto" w:fill="auto"/>
            <w:vAlign w:val="center"/>
          </w:tcPr>
          <w:p w14:paraId="2BA12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采用A5级材质制作，光泽度好，表面光滑细腻，质感佳，质硬、耐用，耐高温：-20-120℃。</w:t>
            </w:r>
          </w:p>
        </w:tc>
        <w:tc>
          <w:tcPr>
            <w:tcW w:w="2646" w:type="dxa"/>
            <w:shd w:val="clear" w:color="auto" w:fill="auto"/>
            <w:noWrap/>
            <w:vAlign w:val="center"/>
          </w:tcPr>
          <w:p w14:paraId="084A7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drawing>
                <wp:inline distT="0" distB="0" distL="114300" distR="114300">
                  <wp:extent cx="1534160" cy="1125220"/>
                  <wp:effectExtent l="0" t="0" r="8890" b="1778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1534160" cy="1125220"/>
                          </a:xfrm>
                          <a:prstGeom prst="rect">
                            <a:avLst/>
                          </a:prstGeom>
                          <a:noFill/>
                          <a:ln>
                            <a:noFill/>
                          </a:ln>
                        </pic:spPr>
                      </pic:pic>
                    </a:graphicData>
                  </a:graphic>
                </wp:inline>
              </w:drawing>
            </w:r>
          </w:p>
        </w:tc>
      </w:tr>
      <w:tr w14:paraId="29EA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35" w:type="dxa"/>
            <w:shd w:val="clear" w:color="auto" w:fill="auto"/>
            <w:noWrap/>
            <w:vAlign w:val="center"/>
          </w:tcPr>
          <w:p w14:paraId="739611F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4</w:t>
            </w:r>
          </w:p>
        </w:tc>
        <w:tc>
          <w:tcPr>
            <w:tcW w:w="960" w:type="dxa"/>
            <w:shd w:val="clear" w:color="auto" w:fill="auto"/>
            <w:vAlign w:val="center"/>
          </w:tcPr>
          <w:p w14:paraId="1107BED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双层不锈钢面碗</w:t>
            </w:r>
          </w:p>
        </w:tc>
        <w:tc>
          <w:tcPr>
            <w:tcW w:w="1386" w:type="dxa"/>
            <w:shd w:val="clear" w:color="auto" w:fill="auto"/>
            <w:vAlign w:val="center"/>
          </w:tcPr>
          <w:p w14:paraId="56D49AF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直径18CM</w:t>
            </w:r>
          </w:p>
        </w:tc>
        <w:tc>
          <w:tcPr>
            <w:tcW w:w="712" w:type="dxa"/>
            <w:shd w:val="clear" w:color="auto" w:fill="auto"/>
            <w:noWrap/>
            <w:vAlign w:val="center"/>
          </w:tcPr>
          <w:p w14:paraId="4EBB103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个</w:t>
            </w:r>
          </w:p>
        </w:tc>
        <w:tc>
          <w:tcPr>
            <w:tcW w:w="816" w:type="dxa"/>
            <w:shd w:val="clear" w:color="auto" w:fill="auto"/>
            <w:noWrap/>
            <w:vAlign w:val="center"/>
          </w:tcPr>
          <w:p w14:paraId="1D19AFF8">
            <w:pPr>
              <w:keepNext w:val="0"/>
              <w:keepLines w:val="0"/>
              <w:widowControl/>
              <w:suppressLineNumbers w:val="0"/>
              <w:jc w:val="center"/>
              <w:textAlignment w:val="center"/>
              <w:rPr>
                <w:rFonts w:hint="default" w:ascii="黑体" w:hAnsi="宋体" w:eastAsia="黑体" w:cs="黑体"/>
                <w:i w:val="0"/>
                <w:iCs w:val="0"/>
                <w:color w:val="000000"/>
                <w:sz w:val="18"/>
                <w:szCs w:val="18"/>
                <w:u w:val="none"/>
                <w:lang w:val="en-US"/>
              </w:rPr>
            </w:pPr>
            <w:r>
              <w:rPr>
                <w:rFonts w:hint="eastAsia" w:ascii="黑体" w:hAnsi="宋体" w:eastAsia="黑体" w:cs="黑体"/>
                <w:i w:val="0"/>
                <w:iCs w:val="0"/>
                <w:color w:val="000000"/>
                <w:kern w:val="0"/>
                <w:sz w:val="18"/>
                <w:szCs w:val="18"/>
                <w:u w:val="none"/>
                <w:lang w:val="en-US" w:eastAsia="zh-CN" w:bidi="ar"/>
              </w:rPr>
              <w:t>300</w:t>
            </w:r>
          </w:p>
        </w:tc>
        <w:tc>
          <w:tcPr>
            <w:tcW w:w="2021" w:type="dxa"/>
            <w:shd w:val="clear" w:color="auto" w:fill="auto"/>
            <w:vAlign w:val="center"/>
          </w:tcPr>
          <w:p w14:paraId="1E13E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采用304不锈钢制作，双层防烫，双层磨砂处理，重量≥230g。</w:t>
            </w:r>
          </w:p>
        </w:tc>
        <w:tc>
          <w:tcPr>
            <w:tcW w:w="2646" w:type="dxa"/>
            <w:shd w:val="clear" w:color="auto" w:fill="auto"/>
            <w:noWrap/>
            <w:vAlign w:val="center"/>
          </w:tcPr>
          <w:p w14:paraId="02705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-13970</wp:posOffset>
                  </wp:positionV>
                  <wp:extent cx="894715" cy="570230"/>
                  <wp:effectExtent l="0" t="0" r="6985" b="1270"/>
                  <wp:wrapNone/>
                  <wp:docPr id="9" name="ID_62461075496F48C1970DE6BC8CCF3240"/>
                  <wp:cNvGraphicFramePr/>
                  <a:graphic xmlns:a="http://schemas.openxmlformats.org/drawingml/2006/main">
                    <a:graphicData uri="http://schemas.openxmlformats.org/drawingml/2006/picture">
                      <pic:pic xmlns:pic="http://schemas.openxmlformats.org/drawingml/2006/picture">
                        <pic:nvPicPr>
                          <pic:cNvPr id="9" name="ID_62461075496F48C1970DE6BC8CCF3240"/>
                          <pic:cNvPicPr/>
                        </pic:nvPicPr>
                        <pic:blipFill>
                          <a:blip r:embed="rId11"/>
                          <a:stretch>
                            <a:fillRect/>
                          </a:stretch>
                        </pic:blipFill>
                        <pic:spPr>
                          <a:xfrm>
                            <a:off x="0" y="0"/>
                            <a:ext cx="894715" cy="570230"/>
                          </a:xfrm>
                          <a:prstGeom prst="rect">
                            <a:avLst/>
                          </a:prstGeom>
                          <a:noFill/>
                          <a:ln>
                            <a:noFill/>
                          </a:ln>
                        </pic:spPr>
                      </pic:pic>
                    </a:graphicData>
                  </a:graphic>
                </wp:anchor>
              </w:drawing>
            </w:r>
          </w:p>
        </w:tc>
      </w:tr>
    </w:tbl>
    <w:p w14:paraId="5D077E32">
      <w:pPr>
        <w:pStyle w:val="5"/>
        <w:rPr>
          <w:rFonts w:hint="default"/>
          <w:lang w:val="en-US" w:eastAsia="zh-CN"/>
        </w:rPr>
      </w:pPr>
    </w:p>
    <w:p w14:paraId="1DF4E322">
      <w:pPr>
        <w:pStyle w:val="10"/>
        <w:ind w:firstLine="480" w:firstLineChars="200"/>
        <w:rPr>
          <w:rFonts w:hint="eastAsia" w:ascii="宋体" w:hAnsi="宋体" w:eastAsia="宋体" w:cs="宋体"/>
          <w:szCs w:val="24"/>
        </w:rPr>
      </w:pPr>
    </w:p>
    <w:p w14:paraId="5FCBD802">
      <w:pPr>
        <w:jc w:val="left"/>
        <w:rPr>
          <w:rFonts w:ascii="宋体" w:hAnsi="宋体" w:eastAsia="宋体" w:cs="宋体"/>
          <w:sz w:val="32"/>
          <w:szCs w:val="32"/>
        </w:rPr>
      </w:pPr>
      <w:r>
        <w:rPr>
          <w:rFonts w:hint="eastAsia" w:ascii="宋体" w:hAnsi="宋体" w:eastAsia="宋体" w:cs="宋体"/>
          <w:sz w:val="32"/>
          <w:szCs w:val="32"/>
        </w:rPr>
        <w:t>说明：</w:t>
      </w:r>
    </w:p>
    <w:p w14:paraId="75F875A5">
      <w:pPr>
        <w:numPr>
          <w:ilvl w:val="0"/>
          <w:numId w:val="6"/>
        </w:numPr>
        <w:jc w:val="left"/>
        <w:rPr>
          <w:rFonts w:ascii="宋体" w:hAnsi="宋体" w:eastAsia="宋体" w:cs="宋体"/>
          <w:sz w:val="32"/>
          <w:szCs w:val="32"/>
        </w:rPr>
      </w:pPr>
      <w:r>
        <w:rPr>
          <w:rFonts w:hint="eastAsia" w:ascii="宋体" w:hAnsi="宋体" w:eastAsia="宋体" w:cs="宋体"/>
          <w:sz w:val="32"/>
          <w:szCs w:val="32"/>
          <w:lang w:val="en-US" w:eastAsia="zh-CN"/>
        </w:rPr>
        <w:t>本项目</w:t>
      </w:r>
      <w:r>
        <w:rPr>
          <w:rFonts w:hint="eastAsia" w:ascii="宋体" w:hAnsi="宋体" w:eastAsia="宋体" w:cs="宋体"/>
          <w:b/>
          <w:bCs/>
          <w:color w:val="auto"/>
          <w:sz w:val="32"/>
          <w:szCs w:val="32"/>
          <w:highlight w:val="none"/>
        </w:rPr>
        <w:t>为一次性报价</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报价</w:t>
      </w:r>
      <w:r>
        <w:rPr>
          <w:rFonts w:hint="eastAsia" w:ascii="宋体" w:hAnsi="宋体" w:eastAsia="宋体" w:cs="宋体"/>
          <w:b/>
          <w:bCs/>
          <w:color w:val="auto"/>
          <w:sz w:val="32"/>
          <w:szCs w:val="32"/>
          <w:highlight w:val="none"/>
        </w:rPr>
        <w:t>为含税开票价格，包含材料、辅材、人工等一切应含未含价格，</w:t>
      </w:r>
    </w:p>
    <w:p w14:paraId="6477B708">
      <w:pPr>
        <w:numPr>
          <w:ilvl w:val="0"/>
          <w:numId w:val="6"/>
        </w:numPr>
        <w:jc w:val="left"/>
        <w:rPr>
          <w:rFonts w:ascii="宋体" w:hAnsi="宋体" w:eastAsia="宋体" w:cs="宋体"/>
          <w:sz w:val="32"/>
          <w:szCs w:val="32"/>
        </w:rPr>
      </w:pPr>
      <w:r>
        <w:rPr>
          <w:rFonts w:hint="eastAsia" w:ascii="宋体" w:hAnsi="宋体" w:eastAsia="宋体" w:cs="宋体"/>
          <w:sz w:val="32"/>
          <w:szCs w:val="32"/>
        </w:rPr>
        <w:t>比选文件格式：盖章密封纸质版文件</w:t>
      </w:r>
    </w:p>
    <w:p w14:paraId="6F3630B4">
      <w:pPr>
        <w:numPr>
          <w:ilvl w:val="0"/>
          <w:numId w:val="6"/>
        </w:numPr>
        <w:jc w:val="left"/>
        <w:rPr>
          <w:rFonts w:ascii="宋体" w:hAnsi="宋体" w:eastAsia="宋体" w:cs="宋体"/>
          <w:sz w:val="32"/>
          <w:szCs w:val="32"/>
        </w:rPr>
      </w:pPr>
      <w:r>
        <w:rPr>
          <w:rFonts w:hint="eastAsia" w:ascii="宋体" w:hAnsi="宋体" w:eastAsia="宋体" w:cs="宋体"/>
          <w:sz w:val="32"/>
          <w:szCs w:val="32"/>
        </w:rPr>
        <w:t>本项目不收取比选保证金</w:t>
      </w:r>
    </w:p>
    <w:p w14:paraId="5B7C4AC7">
      <w:pPr>
        <w:numPr>
          <w:ilvl w:val="0"/>
          <w:numId w:val="6"/>
        </w:numPr>
        <w:jc w:val="left"/>
        <w:rPr>
          <w:rFonts w:ascii="宋体" w:hAnsi="宋体" w:eastAsia="宋体" w:cs="宋体"/>
          <w:sz w:val="32"/>
          <w:szCs w:val="32"/>
        </w:rPr>
      </w:pPr>
      <w:r>
        <w:rPr>
          <w:rFonts w:hint="eastAsia" w:ascii="宋体" w:hAnsi="宋体" w:eastAsia="宋体" w:cs="宋体"/>
          <w:sz w:val="32"/>
          <w:szCs w:val="32"/>
        </w:rPr>
        <w:t>比选方式：</w:t>
      </w:r>
      <w:r>
        <w:rPr>
          <w:rFonts w:hint="eastAsia" w:ascii="宋体" w:hAnsi="宋体" w:eastAsia="宋体" w:cs="宋体"/>
          <w:sz w:val="32"/>
          <w:szCs w:val="32"/>
          <w:lang w:val="en-US" w:eastAsia="zh-CN"/>
        </w:rPr>
        <w:t>询价招标（最低价中标法）</w:t>
      </w:r>
    </w:p>
    <w:p w14:paraId="05A2AACD">
      <w:pPr>
        <w:numPr>
          <w:ilvl w:val="0"/>
          <w:numId w:val="6"/>
        </w:numPr>
        <w:jc w:val="left"/>
        <w:rPr>
          <w:rFonts w:ascii="宋体" w:hAnsi="宋体" w:eastAsia="宋体" w:cs="宋体"/>
          <w:color w:val="auto"/>
          <w:sz w:val="32"/>
          <w:szCs w:val="32"/>
        </w:rPr>
      </w:pPr>
      <w:r>
        <w:rPr>
          <w:rFonts w:hint="eastAsia" w:ascii="宋体" w:hAnsi="宋体" w:eastAsia="宋体" w:cs="宋体"/>
          <w:sz w:val="32"/>
          <w:szCs w:val="32"/>
        </w:rPr>
        <w:t>付款方式：经学校验收</w:t>
      </w:r>
      <w:r>
        <w:rPr>
          <w:rFonts w:hint="eastAsia" w:ascii="宋体" w:hAnsi="宋体" w:eastAsia="宋体" w:cs="宋体"/>
          <w:color w:val="auto"/>
          <w:sz w:val="32"/>
          <w:szCs w:val="32"/>
        </w:rPr>
        <w:t>合格后，支付至合同总价的100%</w:t>
      </w:r>
    </w:p>
    <w:p w14:paraId="1C265BDC">
      <w:pPr>
        <w:numPr>
          <w:ilvl w:val="0"/>
          <w:numId w:val="6"/>
        </w:numPr>
        <w:jc w:val="left"/>
        <w:rPr>
          <w:rFonts w:ascii="宋体" w:hAnsi="宋体" w:eastAsia="宋体" w:cs="宋体"/>
          <w:color w:val="auto"/>
          <w:sz w:val="32"/>
          <w:szCs w:val="32"/>
        </w:rPr>
      </w:pPr>
      <w:r>
        <w:rPr>
          <w:rFonts w:hint="eastAsia" w:ascii="宋体" w:hAnsi="宋体" w:eastAsia="宋体" w:cs="宋体"/>
          <w:color w:val="auto"/>
          <w:sz w:val="32"/>
          <w:szCs w:val="32"/>
          <w:lang w:val="en-US" w:eastAsia="zh-CN"/>
        </w:rPr>
        <w:t>质保期：以产品质保期为准，实行“三包”，质保期内供应商应明确维护负责人及联系方式。</w:t>
      </w:r>
    </w:p>
    <w:p w14:paraId="1A3989C7">
      <w:pPr>
        <w:rPr>
          <w:rFonts w:hint="default" w:ascii="宋体" w:hAnsi="宋体" w:eastAsia="宋体" w:cs="宋体"/>
          <w:i w:val="0"/>
          <w:iCs w:val="0"/>
          <w:caps w:val="0"/>
          <w:color w:val="auto"/>
          <w:spacing w:val="0"/>
          <w:sz w:val="32"/>
          <w:szCs w:val="32"/>
          <w:shd w:val="clear" w:fill="FFFFFF"/>
          <w:lang w:val="en-US"/>
        </w:rPr>
      </w:pPr>
      <w:r>
        <w:rPr>
          <w:rFonts w:hint="eastAsia" w:ascii="宋体" w:hAnsi="宋体" w:eastAsia="宋体" w:cs="宋体"/>
          <w:color w:val="auto"/>
          <w:sz w:val="32"/>
          <w:szCs w:val="32"/>
          <w:lang w:val="en-US" w:eastAsia="zh-CN"/>
        </w:rPr>
        <w:t>7.中标供应商在中标后，按照招标文件要求提供设备产品，业主在中标供应商提供的设备产品中进行抽检，供应商同时提供相对应的设备产品检测报告。</w:t>
      </w:r>
    </w:p>
    <w:p w14:paraId="7463FAEB">
      <w:pPr>
        <w:numPr>
          <w:ilvl w:val="-1"/>
          <w:numId w:val="0"/>
        </w:numPr>
        <w:ind w:left="0" w:firstLine="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8.检测方式与标准：业主将采用专业试剂检测（如用于检测不锈钢材质成分的化学试剂，可快速鉴别是否为 304 材质，避免以次充好，如 201、301 等材质冒充）和专业设备测量（如光谱分析仪检测材质成分含量、卡尺测量尺寸精度、硬度计检测力学性能等），对设备产品进行全面检测。</w:t>
      </w:r>
    </w:p>
    <w:p w14:paraId="7D20131C">
      <w:pPr>
        <w:numPr>
          <w:ilvl w:val="-1"/>
          <w:numId w:val="0"/>
        </w:numPr>
        <w:ind w:left="0" w:firstLine="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9.判定依据：检测结果将与招标文件清单中的技术参数要求进行比对。</w:t>
      </w:r>
    </w:p>
    <w:p w14:paraId="17CB943B">
      <w:pPr>
        <w:rPr>
          <w:rFonts w:eastAsia="宋体" w:cs="宋体"/>
          <w:b/>
          <w:bCs/>
          <w:sz w:val="32"/>
          <w:szCs w:val="32"/>
        </w:rPr>
      </w:pPr>
      <w:r>
        <w:rPr>
          <w:rFonts w:hint="eastAsia" w:ascii="宋体" w:hAnsi="宋体" w:eastAsia="宋体" w:cs="宋体"/>
          <w:color w:val="auto"/>
          <w:sz w:val="32"/>
          <w:szCs w:val="32"/>
          <w:lang w:val="en-US" w:eastAsia="zh-CN"/>
        </w:rPr>
        <w:t>10.废标权限：若抽检的设备产品经检测未达到清单技术参数要求，业主有权废除该中标单位的中标资格，</w:t>
      </w:r>
      <w:r>
        <w:rPr>
          <w:rFonts w:hint="eastAsia" w:ascii="宋体" w:hAnsi="宋体" w:eastAsia="宋体" w:cs="宋体"/>
          <w:i w:val="0"/>
          <w:iCs w:val="0"/>
          <w:caps w:val="0"/>
          <w:color w:val="auto"/>
          <w:spacing w:val="0"/>
          <w:sz w:val="32"/>
          <w:szCs w:val="32"/>
          <w:shd w:val="clear" w:fill="FFFFFF"/>
        </w:rPr>
        <w:t>并根据招标文件规定启动后续采购程序（选取备选中标单位）。</w:t>
      </w:r>
      <w:r>
        <w:rPr>
          <w:rFonts w:hint="eastAsia" w:eastAsia="宋体" w:cs="宋体"/>
          <w:b/>
          <w:bCs/>
          <w:sz w:val="32"/>
          <w:szCs w:val="32"/>
        </w:rPr>
        <w:br w:type="page"/>
      </w:r>
    </w:p>
    <w:p w14:paraId="51F3E3E2"/>
    <w:p w14:paraId="70011D0C">
      <w:pPr>
        <w:pStyle w:val="2"/>
        <w:spacing w:before="624" w:after="624"/>
        <w:rPr>
          <w:sz w:val="36"/>
          <w:szCs w:val="28"/>
        </w:rPr>
      </w:pPr>
      <w:bookmarkStart w:id="4" w:name="_Toc25079259"/>
      <w:bookmarkStart w:id="5" w:name="_Toc12540"/>
      <w:r>
        <w:rPr>
          <w:rFonts w:hint="eastAsia"/>
          <w:sz w:val="36"/>
          <w:szCs w:val="28"/>
        </w:rPr>
        <w:t>投标文件格式</w:t>
      </w:r>
      <w:bookmarkEnd w:id="4"/>
      <w:bookmarkEnd w:id="5"/>
    </w:p>
    <w:p w14:paraId="4638B2CC">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一、本章所制投标文件格式，除格式中明确将该格式作为实质性要求的，一律不具有强制性，但投标人提交的投标文件可能影响评审小组评判的，可能作无效处理。</w:t>
      </w:r>
    </w:p>
    <w:p w14:paraId="78069B1D">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二、本章所制投标文件格式有关表格中的备注栏，由投标人根据自身情况作解释性说明，不作为必填项。</w:t>
      </w:r>
    </w:p>
    <w:p w14:paraId="0A233188"/>
    <w:p w14:paraId="0C2E06FD">
      <w:pPr>
        <w:rPr>
          <w:rFonts w:ascii="楷体" w:hAnsi="楷体" w:eastAsia="楷体" w:cs="楷体"/>
          <w:b/>
          <w:bCs/>
          <w:sz w:val="48"/>
          <w:szCs w:val="48"/>
        </w:rPr>
      </w:pPr>
      <w:r>
        <w:rPr>
          <w:rFonts w:hint="eastAsia" w:ascii="楷体" w:hAnsi="楷体" w:eastAsia="楷体" w:cs="楷体"/>
          <w:b/>
          <w:bCs/>
          <w:sz w:val="48"/>
          <w:szCs w:val="48"/>
        </w:rPr>
        <w:br w:type="page"/>
      </w:r>
    </w:p>
    <w:p w14:paraId="703ACD54">
      <w:pPr>
        <w:jc w:val="center"/>
        <w:rPr>
          <w:rFonts w:hint="eastAsia" w:ascii="楷体" w:hAnsi="楷体" w:eastAsia="楷体" w:cs="楷体"/>
          <w:b/>
          <w:bCs/>
          <w:sz w:val="48"/>
          <w:szCs w:val="48"/>
        </w:rPr>
      </w:pPr>
      <w:r>
        <w:rPr>
          <w:rFonts w:hint="eastAsia" w:ascii="楷体" w:hAnsi="楷体" w:eastAsia="楷体" w:cs="楷体"/>
          <w:b/>
          <w:bCs/>
          <w:sz w:val="48"/>
          <w:szCs w:val="48"/>
        </w:rPr>
        <w:t>成都汽车职业技术学校</w:t>
      </w:r>
    </w:p>
    <w:p w14:paraId="25A65A5C">
      <w:pPr>
        <w:jc w:val="center"/>
        <w:rPr>
          <w:rFonts w:ascii="楷体" w:hAnsi="楷体" w:eastAsia="楷体" w:cs="楷体"/>
          <w:b/>
          <w:bCs/>
          <w:sz w:val="48"/>
          <w:szCs w:val="48"/>
        </w:rPr>
      </w:pPr>
      <w:r>
        <w:rPr>
          <w:rFonts w:hint="eastAsia" w:ascii="楷体" w:hAnsi="楷体" w:eastAsia="楷体" w:cs="楷体"/>
          <w:b/>
          <w:bCs/>
          <w:sz w:val="48"/>
          <w:szCs w:val="48"/>
          <w:lang w:eastAsia="zh-CN"/>
        </w:rPr>
        <w:t>食堂</w:t>
      </w:r>
      <w:r>
        <w:rPr>
          <w:rFonts w:hint="eastAsia" w:ascii="楷体" w:hAnsi="楷体" w:eastAsia="楷体" w:cs="楷体"/>
          <w:b/>
          <w:bCs/>
          <w:sz w:val="48"/>
          <w:szCs w:val="48"/>
          <w:lang w:val="en-US" w:eastAsia="zh-CN"/>
        </w:rPr>
        <w:t>餐具</w:t>
      </w:r>
      <w:r>
        <w:rPr>
          <w:rFonts w:hint="eastAsia" w:ascii="楷体" w:hAnsi="楷体" w:eastAsia="楷体" w:cs="楷体"/>
          <w:b/>
          <w:bCs/>
          <w:sz w:val="48"/>
          <w:szCs w:val="48"/>
          <w:lang w:eastAsia="zh-CN"/>
        </w:rPr>
        <w:t>采购项目</w:t>
      </w:r>
    </w:p>
    <w:p w14:paraId="0CDA3999">
      <w:pPr>
        <w:jc w:val="center"/>
        <w:rPr>
          <w:rFonts w:ascii="楷体" w:hAnsi="楷体" w:eastAsia="楷体" w:cs="楷体"/>
          <w:b/>
          <w:bCs/>
          <w:sz w:val="48"/>
          <w:szCs w:val="48"/>
        </w:rPr>
      </w:pPr>
    </w:p>
    <w:p w14:paraId="025CA403">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投</w:t>
      </w:r>
    </w:p>
    <w:p w14:paraId="73212A4E">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标</w:t>
      </w:r>
    </w:p>
    <w:p w14:paraId="7E2A3FB2">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报</w:t>
      </w:r>
    </w:p>
    <w:p w14:paraId="7FF4AC84">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价</w:t>
      </w:r>
    </w:p>
    <w:p w14:paraId="34923FB2">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文</w:t>
      </w:r>
    </w:p>
    <w:p w14:paraId="33E86751">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件</w:t>
      </w:r>
    </w:p>
    <w:p w14:paraId="1972D93A">
      <w:pPr>
        <w:jc w:val="center"/>
        <w:rPr>
          <w:rFonts w:ascii="楷体" w:hAnsi="楷体" w:eastAsia="楷体" w:cs="楷体"/>
          <w:sz w:val="84"/>
          <w:szCs w:val="84"/>
        </w:rPr>
      </w:pPr>
    </w:p>
    <w:p w14:paraId="2C1A78A0">
      <w:pPr>
        <w:jc w:val="center"/>
        <w:rPr>
          <w:rFonts w:ascii="楷体" w:hAnsi="楷体" w:eastAsia="楷体" w:cs="楷体"/>
          <w:sz w:val="32"/>
          <w:szCs w:val="32"/>
        </w:rPr>
      </w:pPr>
    </w:p>
    <w:p w14:paraId="5B973BAD">
      <w:pPr>
        <w:jc w:val="center"/>
        <w:rPr>
          <w:rFonts w:ascii="楷体" w:hAnsi="楷体" w:eastAsia="楷体" w:cs="楷体"/>
          <w:sz w:val="32"/>
          <w:szCs w:val="32"/>
        </w:rPr>
      </w:pPr>
    </w:p>
    <w:p w14:paraId="2F6C38A8">
      <w:pPr>
        <w:jc w:val="center"/>
        <w:rPr>
          <w:rFonts w:ascii="楷体" w:hAnsi="楷体" w:eastAsia="楷体" w:cs="楷体"/>
          <w:sz w:val="36"/>
          <w:szCs w:val="36"/>
        </w:rPr>
      </w:pPr>
      <w:r>
        <w:rPr>
          <w:rFonts w:hint="eastAsia" w:ascii="楷体" w:hAnsi="楷体" w:eastAsia="楷体" w:cs="楷体"/>
          <w:sz w:val="32"/>
          <w:szCs w:val="32"/>
        </w:rPr>
        <w:t>投标人：</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5219472D">
      <w:pPr>
        <w:jc w:val="center"/>
        <w:rPr>
          <w:rFonts w:ascii="楷体" w:hAnsi="楷体" w:eastAsia="楷体" w:cs="楷体"/>
          <w:sz w:val="36"/>
          <w:szCs w:val="36"/>
        </w:rPr>
      </w:pPr>
    </w:p>
    <w:p w14:paraId="01078AD4">
      <w:pPr>
        <w:ind w:firstLine="1600" w:firstLineChars="500"/>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34AFCCC1">
      <w:pPr>
        <w:spacing w:line="720" w:lineRule="auto"/>
        <w:jc w:val="center"/>
        <w:rPr>
          <w:rFonts w:ascii="楷体" w:hAnsi="楷体" w:eastAsia="楷体" w:cs="楷体"/>
          <w:sz w:val="36"/>
          <w:szCs w:val="36"/>
        </w:rPr>
      </w:pPr>
    </w:p>
    <w:p w14:paraId="0299587D">
      <w:pPr>
        <w:spacing w:line="720" w:lineRule="auto"/>
        <w:rPr>
          <w:rFonts w:ascii="楷体" w:hAnsi="楷体" w:eastAsia="楷体" w:cs="楷体"/>
          <w:sz w:val="36"/>
          <w:szCs w:val="36"/>
        </w:rPr>
      </w:pPr>
    </w:p>
    <w:p w14:paraId="39D68BAA">
      <w:pPr>
        <w:spacing w:line="720" w:lineRule="auto"/>
        <w:jc w:val="center"/>
        <w:rPr>
          <w:rFonts w:ascii="楷体" w:hAnsi="楷体" w:eastAsia="楷体" w:cs="楷体"/>
          <w:sz w:val="36"/>
          <w:szCs w:val="36"/>
        </w:rPr>
      </w:pPr>
    </w:p>
    <w:p w14:paraId="15B391AA">
      <w:pPr>
        <w:spacing w:line="720" w:lineRule="auto"/>
        <w:jc w:val="center"/>
        <w:rPr>
          <w:rFonts w:ascii="楷体" w:hAnsi="楷体" w:eastAsia="楷体" w:cs="楷体"/>
          <w:sz w:val="36"/>
          <w:szCs w:val="36"/>
        </w:rPr>
      </w:pPr>
      <w:r>
        <w:rPr>
          <w:rFonts w:hint="eastAsia" w:ascii="楷体" w:hAnsi="楷体" w:eastAsia="楷体" w:cs="楷体"/>
          <w:sz w:val="36"/>
          <w:szCs w:val="36"/>
        </w:rPr>
        <w:t>一、法定代表人授权书</w:t>
      </w:r>
    </w:p>
    <w:p w14:paraId="0613B3A1">
      <w:pPr>
        <w:spacing w:line="720" w:lineRule="auto"/>
        <w:rPr>
          <w:rFonts w:ascii="楷体" w:hAnsi="楷体" w:eastAsia="楷体" w:cs="楷体"/>
          <w:sz w:val="28"/>
          <w:szCs w:val="28"/>
          <w:u w:val="single"/>
        </w:rPr>
      </w:pPr>
      <w:r>
        <w:rPr>
          <w:rFonts w:hint="eastAsia" w:ascii="楷体" w:hAnsi="楷体" w:eastAsia="楷体" w:cs="楷体"/>
          <w:sz w:val="28"/>
          <w:szCs w:val="28"/>
          <w:u w:val="single"/>
        </w:rPr>
        <w:t>成都汽车职业技术学校</w:t>
      </w:r>
      <w:r>
        <w:rPr>
          <w:rFonts w:hint="eastAsia" w:ascii="楷体" w:hAnsi="楷体" w:eastAsia="楷体" w:cs="楷体"/>
          <w:sz w:val="28"/>
          <w:szCs w:val="28"/>
        </w:rPr>
        <w:t>：</w:t>
      </w:r>
    </w:p>
    <w:p w14:paraId="3C8B0B5D">
      <w:pPr>
        <w:spacing w:line="360" w:lineRule="auto"/>
        <w:rPr>
          <w:rFonts w:ascii="楷体" w:hAnsi="楷体" w:eastAsia="楷体" w:cs="楷体"/>
          <w:sz w:val="30"/>
          <w:szCs w:val="30"/>
        </w:rPr>
      </w:pPr>
      <w:r>
        <w:rPr>
          <w:rFonts w:hint="eastAsia" w:ascii="楷体" w:hAnsi="楷体" w:eastAsia="楷体" w:cs="楷体"/>
          <w:sz w:val="32"/>
          <w:szCs w:val="32"/>
        </w:rPr>
        <w:t xml:space="preserve"> </w:t>
      </w:r>
      <w:r>
        <w:rPr>
          <w:rFonts w:hint="eastAsia" w:ascii="楷体" w:hAnsi="楷体" w:eastAsia="楷体" w:cs="楷体"/>
          <w:sz w:val="30"/>
          <w:szCs w:val="30"/>
        </w:rPr>
        <w:t xml:space="preserve"> 本授权声明：</w:t>
      </w:r>
      <w:r>
        <w:rPr>
          <w:rFonts w:hint="eastAsia" w:ascii="楷体" w:hAnsi="楷体" w:eastAsia="楷体" w:cs="楷体"/>
          <w:sz w:val="32"/>
          <w:szCs w:val="32"/>
          <w:u w:val="single"/>
        </w:rPr>
        <w:t xml:space="preserve">           </w:t>
      </w:r>
      <w:r>
        <w:rPr>
          <w:rFonts w:hint="eastAsia" w:ascii="楷体" w:hAnsi="楷体" w:eastAsia="楷体" w:cs="楷体"/>
          <w:sz w:val="30"/>
          <w:szCs w:val="30"/>
        </w:rPr>
        <w:t>法定代表人</w:t>
      </w:r>
      <w:r>
        <w:rPr>
          <w:rFonts w:hint="eastAsia" w:ascii="楷体" w:hAnsi="楷体" w:eastAsia="楷体" w:cs="楷体"/>
          <w:b/>
          <w:sz w:val="30"/>
          <w:szCs w:val="30"/>
          <w:u w:val="single"/>
        </w:rPr>
        <w:t xml:space="preserve">      </w:t>
      </w:r>
      <w:r>
        <w:rPr>
          <w:rFonts w:hint="eastAsia" w:ascii="楷体" w:hAnsi="楷体" w:eastAsia="楷体" w:cs="楷体"/>
          <w:color w:val="000000"/>
          <w:sz w:val="30"/>
          <w:szCs w:val="30"/>
        </w:rPr>
        <w:t>授权我方</w:t>
      </w:r>
      <w:r>
        <w:rPr>
          <w:rFonts w:hint="eastAsia" w:ascii="楷体" w:hAnsi="楷体" w:eastAsia="楷体" w:cs="楷体"/>
          <w:b/>
          <w:bCs/>
          <w:color w:val="000000"/>
          <w:sz w:val="30"/>
          <w:szCs w:val="30"/>
          <w:u w:val="single"/>
        </w:rPr>
        <w:t xml:space="preserve">    </w:t>
      </w:r>
      <w:r>
        <w:rPr>
          <w:rFonts w:hint="eastAsia" w:ascii="楷体" w:hAnsi="楷体" w:eastAsia="楷体" w:cs="楷体"/>
          <w:sz w:val="30"/>
          <w:szCs w:val="30"/>
        </w:rPr>
        <w:t>为我方代理人。代理人根据授权，以我方名义参成都汽车职业技术学校</w:t>
      </w:r>
      <w:r>
        <w:rPr>
          <w:rFonts w:hint="eastAsia" w:ascii="楷体" w:hAnsi="楷体" w:eastAsia="楷体" w:cs="楷体"/>
          <w:sz w:val="30"/>
          <w:szCs w:val="30"/>
          <w:highlight w:val="yellow"/>
          <w:u w:val="single"/>
        </w:rPr>
        <w:t>成都汽车职业技术学校</w:t>
      </w:r>
      <w:r>
        <w:rPr>
          <w:rFonts w:hint="eastAsia" w:ascii="楷体" w:hAnsi="楷体" w:eastAsia="楷体" w:cs="楷体"/>
          <w:sz w:val="30"/>
          <w:szCs w:val="30"/>
          <w:highlight w:val="yellow"/>
          <w:u w:val="single"/>
          <w:lang w:eastAsia="zh-CN"/>
        </w:rPr>
        <w:t>食堂</w:t>
      </w:r>
      <w:r>
        <w:rPr>
          <w:rFonts w:hint="eastAsia" w:ascii="楷体" w:hAnsi="楷体" w:eastAsia="楷体" w:cs="楷体"/>
          <w:sz w:val="30"/>
          <w:szCs w:val="30"/>
          <w:highlight w:val="yellow"/>
          <w:u w:val="single"/>
          <w:lang w:val="en-US" w:eastAsia="zh-CN"/>
        </w:rPr>
        <w:t>餐具</w:t>
      </w:r>
      <w:r>
        <w:rPr>
          <w:rFonts w:hint="eastAsia" w:ascii="楷体" w:hAnsi="楷体" w:eastAsia="楷体" w:cs="楷体"/>
          <w:sz w:val="30"/>
          <w:szCs w:val="30"/>
          <w:highlight w:val="yellow"/>
          <w:u w:val="single"/>
          <w:lang w:eastAsia="zh-CN"/>
        </w:rPr>
        <w:t>采购项目</w:t>
      </w:r>
      <w:r>
        <w:rPr>
          <w:rFonts w:hint="eastAsia" w:ascii="楷体" w:hAnsi="楷体" w:eastAsia="楷体" w:cs="楷体"/>
          <w:sz w:val="30"/>
          <w:szCs w:val="30"/>
        </w:rPr>
        <w:t>投标报价事宜。</w:t>
      </w:r>
    </w:p>
    <w:p w14:paraId="0B6EBB31">
      <w:pPr>
        <w:spacing w:line="720" w:lineRule="auto"/>
        <w:rPr>
          <w:rFonts w:ascii="楷体" w:hAnsi="楷体" w:eastAsia="楷体" w:cs="楷体"/>
          <w:sz w:val="30"/>
          <w:szCs w:val="30"/>
        </w:rPr>
      </w:pPr>
    </w:p>
    <w:p w14:paraId="37971C9F">
      <w:pPr>
        <w:spacing w:line="720" w:lineRule="auto"/>
        <w:rPr>
          <w:rFonts w:ascii="楷体" w:hAnsi="楷体" w:eastAsia="楷体" w:cs="楷体"/>
          <w:sz w:val="30"/>
          <w:szCs w:val="30"/>
        </w:rPr>
      </w:pPr>
    </w:p>
    <w:p w14:paraId="0D12CCDF">
      <w:pPr>
        <w:spacing w:line="720" w:lineRule="auto"/>
        <w:rPr>
          <w:rFonts w:ascii="楷体" w:hAnsi="楷体" w:eastAsia="楷体" w:cs="楷体"/>
          <w:sz w:val="30"/>
          <w:szCs w:val="30"/>
        </w:rPr>
      </w:pPr>
      <w:r>
        <w:rPr>
          <w:rFonts w:hint="eastAsia" w:ascii="楷体" w:hAnsi="楷体" w:eastAsia="楷体" w:cs="楷体"/>
          <w:sz w:val="30"/>
          <w:szCs w:val="30"/>
        </w:rPr>
        <w:t>法定代表人 (签字或盖章) ：</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1A29F161">
      <w:pPr>
        <w:spacing w:line="720" w:lineRule="auto"/>
        <w:rPr>
          <w:rFonts w:ascii="楷体" w:hAnsi="楷体" w:eastAsia="楷体" w:cs="楷体"/>
          <w:sz w:val="30"/>
          <w:szCs w:val="30"/>
        </w:rPr>
      </w:pPr>
      <w:r>
        <w:rPr>
          <w:rFonts w:hint="eastAsia" w:ascii="楷体" w:hAnsi="楷体" w:eastAsia="楷体" w:cs="楷体"/>
          <w:sz w:val="30"/>
          <w:szCs w:val="30"/>
        </w:rPr>
        <w:t>授权代表(签字或盖章)：</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694BE820">
      <w:pPr>
        <w:spacing w:line="720" w:lineRule="auto"/>
        <w:rPr>
          <w:rFonts w:ascii="楷体" w:hAnsi="楷体" w:eastAsia="楷体" w:cs="楷体"/>
          <w:sz w:val="32"/>
          <w:szCs w:val="32"/>
        </w:rPr>
      </w:pPr>
      <w:r>
        <w:rPr>
          <w:rFonts w:hint="eastAsia" w:ascii="楷体" w:hAnsi="楷体" w:eastAsia="楷体" w:cs="楷体"/>
          <w:sz w:val="32"/>
          <w:szCs w:val="32"/>
        </w:rPr>
        <w:t>投标人名称：</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3B1D1E3D">
      <w:pPr>
        <w:spacing w:line="720" w:lineRule="auto"/>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1B6213F0">
      <w:pPr>
        <w:spacing w:line="720" w:lineRule="auto"/>
        <w:jc w:val="center"/>
        <w:rPr>
          <w:rFonts w:ascii="楷体" w:hAnsi="楷体" w:eastAsia="楷体" w:cs="楷体"/>
          <w:sz w:val="36"/>
          <w:szCs w:val="36"/>
        </w:rPr>
      </w:pPr>
    </w:p>
    <w:p w14:paraId="7605594E">
      <w:pPr>
        <w:spacing w:line="720" w:lineRule="auto"/>
        <w:jc w:val="center"/>
        <w:rPr>
          <w:rFonts w:ascii="楷体" w:hAnsi="楷体" w:eastAsia="楷体" w:cs="楷体"/>
          <w:sz w:val="36"/>
          <w:szCs w:val="36"/>
        </w:rPr>
      </w:pPr>
    </w:p>
    <w:p w14:paraId="5A9CD4E1">
      <w:pPr>
        <w:pStyle w:val="28"/>
        <w:rPr>
          <w:rFonts w:ascii="楷体" w:hAnsi="楷体" w:eastAsia="楷体" w:cs="楷体"/>
          <w:sz w:val="36"/>
          <w:szCs w:val="36"/>
        </w:rPr>
      </w:pPr>
    </w:p>
    <w:p w14:paraId="43C9889C">
      <w:pPr>
        <w:pStyle w:val="28"/>
      </w:pPr>
    </w:p>
    <w:p w14:paraId="2C8182A2">
      <w:pPr>
        <w:ind w:right="1120"/>
        <w:rPr>
          <w:rFonts w:ascii="宋体" w:hAnsi="宋体" w:eastAsia="宋体" w:cs="宋体"/>
          <w:sz w:val="32"/>
          <w:szCs w:val="32"/>
        </w:rPr>
      </w:pPr>
    </w:p>
    <w:p w14:paraId="53B700C3">
      <w:pPr>
        <w:ind w:right="1120"/>
        <w:rPr>
          <w:rFonts w:ascii="宋体" w:hAnsi="宋体" w:eastAsia="宋体" w:cs="宋体"/>
          <w:sz w:val="32"/>
          <w:szCs w:val="32"/>
        </w:rPr>
      </w:pPr>
      <w:r>
        <w:rPr>
          <w:rFonts w:hint="eastAsia" w:ascii="宋体" w:hAnsi="宋体" w:eastAsia="宋体" w:cs="宋体"/>
          <w:sz w:val="32"/>
          <w:szCs w:val="32"/>
        </w:rPr>
        <w:t>附件一：报价函密封袋封面样式</w:t>
      </w:r>
    </w:p>
    <w:p w14:paraId="03B72FEB">
      <w:pPr>
        <w:jc w:val="left"/>
        <w:rPr>
          <w:rFonts w:ascii="宋体" w:hAnsi="宋体" w:eastAsia="宋体" w:cs="宋体"/>
          <w:sz w:val="28"/>
          <w:szCs w:val="30"/>
        </w:rPr>
      </w:pPr>
    </w:p>
    <w:p w14:paraId="3FA61C3A">
      <w:pPr>
        <w:spacing w:line="700" w:lineRule="exact"/>
        <w:jc w:val="center"/>
        <w:rPr>
          <w:rFonts w:ascii="宋体" w:hAnsi="宋体" w:eastAsia="宋体" w:cs="宋体"/>
          <w:bCs/>
          <w:sz w:val="44"/>
          <w:szCs w:val="44"/>
        </w:rPr>
      </w:pPr>
      <w:r>
        <w:rPr>
          <w:rFonts w:hint="eastAsia" w:ascii="宋体" w:hAnsi="宋体" w:eastAsia="宋体" w:cs="宋体"/>
          <w:sz w:val="44"/>
          <w:szCs w:val="44"/>
          <w:u w:val="single"/>
        </w:rPr>
        <w:t>(填写采购项目名称、编号)</w:t>
      </w:r>
    </w:p>
    <w:p w14:paraId="66DEA844">
      <w:pPr>
        <w:jc w:val="center"/>
        <w:rPr>
          <w:rFonts w:ascii="宋体" w:hAnsi="宋体" w:eastAsia="宋体" w:cs="宋体"/>
          <w:bCs/>
          <w:sz w:val="44"/>
          <w:szCs w:val="44"/>
        </w:rPr>
      </w:pPr>
    </w:p>
    <w:p w14:paraId="652C1AB6">
      <w:pPr>
        <w:jc w:val="center"/>
        <w:rPr>
          <w:rFonts w:ascii="宋体" w:hAnsi="宋体" w:eastAsia="宋体" w:cs="宋体"/>
          <w:bCs/>
          <w:sz w:val="44"/>
          <w:szCs w:val="44"/>
        </w:rPr>
      </w:pPr>
      <w:r>
        <w:rPr>
          <w:rFonts w:hint="eastAsia" w:ascii="宋体" w:hAnsi="宋体" w:eastAsia="宋体" w:cs="宋体"/>
          <w:bCs/>
          <w:sz w:val="44"/>
          <w:szCs w:val="44"/>
        </w:rPr>
        <w:t>报 价 单</w:t>
      </w:r>
    </w:p>
    <w:p w14:paraId="7C6A374E">
      <w:pPr>
        <w:ind w:firstLine="560" w:firstLineChars="200"/>
        <w:rPr>
          <w:rFonts w:ascii="宋体" w:hAnsi="宋体" w:eastAsia="宋体" w:cs="宋体"/>
          <w:sz w:val="28"/>
          <w:szCs w:val="30"/>
        </w:rPr>
      </w:pPr>
    </w:p>
    <w:p w14:paraId="41E4D16A">
      <w:pPr>
        <w:ind w:firstLine="560" w:firstLineChars="200"/>
        <w:rPr>
          <w:rFonts w:ascii="宋体" w:hAnsi="宋体" w:eastAsia="宋体" w:cs="宋体"/>
          <w:sz w:val="28"/>
          <w:szCs w:val="30"/>
        </w:rPr>
      </w:pPr>
    </w:p>
    <w:p w14:paraId="2F6AF1F3">
      <w:pPr>
        <w:ind w:firstLine="560" w:firstLineChars="200"/>
        <w:rPr>
          <w:rFonts w:ascii="宋体" w:hAnsi="宋体" w:eastAsia="宋体" w:cs="宋体"/>
          <w:sz w:val="28"/>
          <w:szCs w:val="30"/>
        </w:rPr>
      </w:pPr>
    </w:p>
    <w:p w14:paraId="5F702ADE">
      <w:pPr>
        <w:ind w:firstLine="560" w:firstLineChars="200"/>
        <w:rPr>
          <w:rFonts w:ascii="宋体" w:hAnsi="宋体" w:eastAsia="宋体" w:cs="宋体"/>
          <w:sz w:val="28"/>
          <w:szCs w:val="30"/>
        </w:rPr>
      </w:pPr>
    </w:p>
    <w:p w14:paraId="4B81C0CB">
      <w:pPr>
        <w:ind w:firstLine="560" w:firstLineChars="200"/>
        <w:rPr>
          <w:rFonts w:ascii="宋体" w:hAnsi="宋体" w:eastAsia="宋体" w:cs="宋体"/>
          <w:sz w:val="28"/>
          <w:szCs w:val="30"/>
        </w:rPr>
      </w:pPr>
    </w:p>
    <w:p w14:paraId="25DDE6BC">
      <w:pPr>
        <w:ind w:firstLine="560" w:firstLineChars="200"/>
        <w:rPr>
          <w:rFonts w:ascii="宋体" w:hAnsi="宋体" w:eastAsia="宋体" w:cs="宋体"/>
          <w:sz w:val="28"/>
          <w:szCs w:val="30"/>
        </w:rPr>
      </w:pPr>
    </w:p>
    <w:p w14:paraId="7083B865">
      <w:pPr>
        <w:ind w:firstLine="560" w:firstLineChars="200"/>
        <w:rPr>
          <w:rFonts w:ascii="宋体" w:hAnsi="宋体" w:eastAsia="宋体" w:cs="宋体"/>
          <w:sz w:val="28"/>
          <w:szCs w:val="30"/>
        </w:rPr>
      </w:pPr>
    </w:p>
    <w:p w14:paraId="0EE8722F">
      <w:pPr>
        <w:ind w:firstLine="560" w:firstLineChars="200"/>
        <w:rPr>
          <w:rFonts w:ascii="宋体" w:hAnsi="宋体" w:eastAsia="宋体" w:cs="宋体"/>
          <w:sz w:val="28"/>
          <w:szCs w:val="30"/>
        </w:rPr>
      </w:pPr>
    </w:p>
    <w:p w14:paraId="1C1F8082">
      <w:pPr>
        <w:ind w:firstLine="640" w:firstLineChars="200"/>
        <w:rPr>
          <w:rFonts w:ascii="宋体" w:hAnsi="宋体" w:eastAsia="宋体" w:cs="宋体"/>
          <w:sz w:val="32"/>
          <w:szCs w:val="32"/>
        </w:rPr>
      </w:pPr>
      <w:r>
        <w:rPr>
          <w:rFonts w:hint="eastAsia" w:ascii="宋体" w:hAnsi="宋体" w:eastAsia="宋体" w:cs="宋体"/>
          <w:sz w:val="32"/>
          <w:szCs w:val="32"/>
        </w:rPr>
        <w:t>投标单位名称</w:t>
      </w:r>
      <w:r>
        <w:rPr>
          <w:rFonts w:hint="eastAsia" w:ascii="宋体" w:hAnsi="宋体" w:eastAsia="宋体" w:cs="宋体"/>
          <w:sz w:val="32"/>
          <w:szCs w:val="32"/>
        </w:rPr>
        <w:tab/>
      </w:r>
      <w:r>
        <w:rPr>
          <w:rFonts w:hint="eastAsia" w:ascii="宋体" w:hAnsi="宋体" w:eastAsia="宋体" w:cs="宋体"/>
          <w:sz w:val="32"/>
          <w:szCs w:val="32"/>
        </w:rPr>
        <w:t>：</w:t>
      </w:r>
    </w:p>
    <w:p w14:paraId="39010383">
      <w:pPr>
        <w:ind w:firstLine="640" w:firstLineChars="200"/>
        <w:rPr>
          <w:rFonts w:ascii="宋体" w:hAnsi="宋体" w:eastAsia="宋体" w:cs="宋体"/>
          <w:sz w:val="32"/>
          <w:szCs w:val="32"/>
        </w:rPr>
      </w:pPr>
      <w:r>
        <w:rPr>
          <w:rFonts w:hint="eastAsia" w:ascii="宋体" w:hAnsi="宋体" w:eastAsia="宋体" w:cs="宋体"/>
          <w:sz w:val="32"/>
          <w:szCs w:val="32"/>
        </w:rPr>
        <w:t>地址</w:t>
      </w:r>
      <w:r>
        <w:rPr>
          <w:rFonts w:hint="eastAsia" w:ascii="宋体" w:hAnsi="宋体" w:eastAsia="宋体" w:cs="宋体"/>
          <w:sz w:val="32"/>
          <w:szCs w:val="32"/>
        </w:rPr>
        <w:tab/>
      </w:r>
      <w:r>
        <w:rPr>
          <w:rFonts w:hint="eastAsia" w:ascii="宋体" w:hAnsi="宋体" w:eastAsia="宋体" w:cs="宋体"/>
          <w:sz w:val="32"/>
          <w:szCs w:val="32"/>
        </w:rPr>
        <w:t>：</w:t>
      </w:r>
    </w:p>
    <w:p w14:paraId="3FA82CDD">
      <w:pPr>
        <w:ind w:firstLine="640" w:firstLineChars="200"/>
        <w:rPr>
          <w:rFonts w:ascii="宋体" w:hAnsi="宋体" w:eastAsia="宋体" w:cs="宋体"/>
          <w:sz w:val="32"/>
          <w:szCs w:val="32"/>
        </w:rPr>
      </w:pPr>
      <w:r>
        <w:rPr>
          <w:rFonts w:hint="eastAsia" w:ascii="宋体" w:hAnsi="宋体" w:eastAsia="宋体" w:cs="宋体"/>
          <w:sz w:val="32"/>
          <w:szCs w:val="32"/>
        </w:rPr>
        <w:t>联系电话</w:t>
      </w:r>
      <w:r>
        <w:rPr>
          <w:rFonts w:hint="eastAsia" w:ascii="宋体" w:hAnsi="宋体" w:eastAsia="宋体" w:cs="宋体"/>
          <w:sz w:val="32"/>
          <w:szCs w:val="32"/>
        </w:rPr>
        <w:tab/>
      </w:r>
      <w:r>
        <w:rPr>
          <w:rFonts w:hint="eastAsia" w:ascii="宋体" w:hAnsi="宋体" w:eastAsia="宋体" w:cs="宋体"/>
          <w:sz w:val="32"/>
          <w:szCs w:val="32"/>
        </w:rPr>
        <w:t>：</w:t>
      </w:r>
    </w:p>
    <w:p w14:paraId="5AE735D3">
      <w:pPr>
        <w:ind w:firstLine="640" w:firstLineChars="200"/>
        <w:rPr>
          <w:rFonts w:ascii="宋体" w:hAnsi="宋体" w:eastAsia="宋体" w:cs="宋体"/>
          <w:sz w:val="32"/>
          <w:szCs w:val="32"/>
        </w:rPr>
      </w:pPr>
      <w:r>
        <w:rPr>
          <w:rFonts w:hint="eastAsia" w:ascii="宋体" w:hAnsi="宋体" w:eastAsia="宋体" w:cs="宋体"/>
          <w:sz w:val="32"/>
          <w:szCs w:val="32"/>
        </w:rPr>
        <w:t>报价日期</w:t>
      </w:r>
      <w:r>
        <w:rPr>
          <w:rFonts w:hint="eastAsia" w:ascii="宋体" w:hAnsi="宋体" w:eastAsia="宋体" w:cs="宋体"/>
          <w:sz w:val="32"/>
          <w:szCs w:val="32"/>
        </w:rPr>
        <w:tab/>
      </w:r>
      <w:r>
        <w:rPr>
          <w:rFonts w:hint="eastAsia" w:ascii="宋体" w:hAnsi="宋体" w:eastAsia="宋体" w:cs="宋体"/>
          <w:sz w:val="32"/>
          <w:szCs w:val="32"/>
        </w:rPr>
        <w:t>：</w:t>
      </w:r>
    </w:p>
    <w:p w14:paraId="492FB13A">
      <w:pPr>
        <w:widowControl/>
        <w:rPr>
          <w:rFonts w:ascii="宋体" w:hAnsi="宋体" w:eastAsia="宋体" w:cs="宋体"/>
          <w:b/>
          <w:bCs/>
          <w:kern w:val="0"/>
          <w:sz w:val="32"/>
          <w:szCs w:val="32"/>
        </w:rPr>
      </w:pPr>
      <w:r>
        <w:rPr>
          <w:rFonts w:hint="eastAsia" w:ascii="宋体" w:hAnsi="宋体" w:eastAsia="宋体" w:cs="宋体"/>
          <w:b/>
          <w:bCs/>
          <w:kern w:val="0"/>
          <w:sz w:val="28"/>
        </w:rPr>
        <w:br w:type="page"/>
      </w:r>
      <w:r>
        <w:rPr>
          <w:rFonts w:hint="eastAsia" w:ascii="宋体" w:hAnsi="宋体" w:eastAsia="宋体" w:cs="宋体"/>
          <w:kern w:val="0"/>
          <w:sz w:val="32"/>
          <w:szCs w:val="32"/>
        </w:rPr>
        <w:t>附件二：报价函样式</w:t>
      </w:r>
    </w:p>
    <w:p w14:paraId="24AD5D71">
      <w:pPr>
        <w:widowControl/>
        <w:ind w:firstLine="643" w:firstLineChars="200"/>
        <w:jc w:val="center"/>
        <w:rPr>
          <w:rFonts w:ascii="宋体" w:hAnsi="宋体" w:eastAsia="宋体" w:cs="宋体"/>
          <w:b/>
          <w:bCs/>
          <w:kern w:val="0"/>
          <w:sz w:val="32"/>
          <w:szCs w:val="32"/>
        </w:rPr>
      </w:pPr>
    </w:p>
    <w:p w14:paraId="7EA71AB1">
      <w:pPr>
        <w:widowControl/>
        <w:jc w:val="center"/>
        <w:rPr>
          <w:rFonts w:ascii="宋体" w:hAnsi="宋体" w:eastAsia="宋体" w:cs="宋体"/>
          <w:bCs/>
          <w:kern w:val="0"/>
          <w:sz w:val="44"/>
          <w:szCs w:val="44"/>
        </w:rPr>
      </w:pPr>
      <w:r>
        <w:rPr>
          <w:rFonts w:hint="eastAsia" w:ascii="宋体" w:hAnsi="宋体" w:eastAsia="宋体" w:cs="宋体"/>
          <w:bCs/>
          <w:kern w:val="0"/>
          <w:sz w:val="44"/>
          <w:szCs w:val="44"/>
        </w:rPr>
        <w:t>报价函</w:t>
      </w:r>
    </w:p>
    <w:p w14:paraId="4525BD18">
      <w:pPr>
        <w:ind w:right="26"/>
        <w:rPr>
          <w:rFonts w:ascii="宋体" w:hAnsi="宋体" w:eastAsia="宋体" w:cs="宋体"/>
          <w:b/>
          <w:sz w:val="32"/>
          <w:szCs w:val="32"/>
        </w:rPr>
      </w:pPr>
      <w:r>
        <w:rPr>
          <w:rFonts w:hint="eastAsia" w:ascii="宋体" w:hAnsi="宋体" w:eastAsia="宋体" w:cs="宋体"/>
          <w:sz w:val="32"/>
          <w:szCs w:val="32"/>
        </w:rPr>
        <w:t>采购项目编号:</w:t>
      </w:r>
    </w:p>
    <w:p w14:paraId="1F43CDE3">
      <w:pPr>
        <w:rPr>
          <w:rFonts w:ascii="宋体" w:hAnsi="宋体" w:eastAsia="宋体" w:cs="宋体"/>
          <w:b/>
          <w:sz w:val="32"/>
          <w:szCs w:val="32"/>
        </w:rPr>
      </w:pPr>
      <w:r>
        <w:rPr>
          <w:rFonts w:hint="eastAsia" w:ascii="宋体" w:hAnsi="宋体" w:eastAsia="宋体" w:cs="宋体"/>
          <w:b/>
          <w:sz w:val="32"/>
          <w:szCs w:val="32"/>
        </w:rPr>
        <w:t>致：</w:t>
      </w:r>
      <w:r>
        <w:rPr>
          <w:rFonts w:hint="eastAsia" w:ascii="宋体" w:hAnsi="宋体" w:eastAsia="宋体" w:cs="宋体"/>
          <w:b/>
          <w:bCs/>
          <w:sz w:val="32"/>
          <w:szCs w:val="32"/>
        </w:rPr>
        <w:t xml:space="preserve">XXX </w:t>
      </w:r>
    </w:p>
    <w:p w14:paraId="7418C549">
      <w:pPr>
        <w:ind w:firstLine="640" w:firstLineChars="200"/>
        <w:rPr>
          <w:rFonts w:ascii="宋体" w:hAnsi="宋体" w:eastAsia="宋体" w:cs="宋体"/>
          <w:sz w:val="32"/>
          <w:szCs w:val="32"/>
        </w:rPr>
      </w:pPr>
      <w:r>
        <w:rPr>
          <w:rFonts w:hint="eastAsia" w:ascii="宋体" w:hAnsi="宋体" w:eastAsia="宋体" w:cs="宋体"/>
          <w:sz w:val="32"/>
          <w:szCs w:val="32"/>
        </w:rPr>
        <w:t>我公司已认真阅读了贵方发布的</w:t>
      </w:r>
      <w:r>
        <w:rPr>
          <w:rFonts w:hint="eastAsia" w:ascii="宋体" w:hAnsi="宋体" w:eastAsia="宋体" w:cs="宋体"/>
          <w:sz w:val="32"/>
          <w:szCs w:val="32"/>
          <w:u w:val="single"/>
        </w:rPr>
        <w:t>（项目编号）</w:t>
      </w:r>
      <w:r>
        <w:rPr>
          <w:rFonts w:hint="eastAsia" w:ascii="宋体" w:hAnsi="宋体" w:eastAsia="宋体" w:cs="宋体"/>
          <w:sz w:val="32"/>
          <w:szCs w:val="32"/>
        </w:rPr>
        <w:t>采购公示，接受贵方提出的各项要求，参与该项目报价。</w:t>
      </w:r>
    </w:p>
    <w:p w14:paraId="6BBB581E">
      <w:pPr>
        <w:numPr>
          <w:ilvl w:val="0"/>
          <w:numId w:val="7"/>
        </w:numPr>
        <w:ind w:firstLine="640" w:firstLineChars="200"/>
        <w:rPr>
          <w:rFonts w:ascii="宋体" w:hAnsi="宋体" w:eastAsia="宋体" w:cs="宋体"/>
          <w:sz w:val="32"/>
          <w:szCs w:val="32"/>
        </w:rPr>
      </w:pPr>
      <w:r>
        <w:rPr>
          <w:rFonts w:hint="eastAsia" w:ascii="宋体" w:hAnsi="宋体" w:eastAsia="宋体" w:cs="宋体"/>
          <w:sz w:val="32"/>
          <w:szCs w:val="32"/>
        </w:rPr>
        <w:t>报价表：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22"/>
        <w:gridCol w:w="1573"/>
        <w:gridCol w:w="1200"/>
        <w:gridCol w:w="1507"/>
        <w:gridCol w:w="1162"/>
        <w:gridCol w:w="1379"/>
      </w:tblGrid>
      <w:tr w14:paraId="5DA4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6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9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0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F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r>
      <w:tr w14:paraId="7B89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E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C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304不锈钢6格餐盘</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 xml:space="preserve">32.5*26.5*15 CM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A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个</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3A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18"/>
                <w:szCs w:val="18"/>
                <w:u w:val="none"/>
                <w:lang w:val="en-US" w:eastAsia="zh-CN" w:bidi="ar"/>
              </w:rPr>
              <w:t>2000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4B03">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81DF">
            <w:pPr>
              <w:jc w:val="center"/>
              <w:rPr>
                <w:rFonts w:hint="eastAsia" w:ascii="宋体" w:hAnsi="宋体" w:eastAsia="宋体" w:cs="宋体"/>
                <w:i w:val="0"/>
                <w:iCs w:val="0"/>
                <w:color w:val="000000"/>
                <w:sz w:val="24"/>
                <w:szCs w:val="24"/>
                <w:u w:val="none"/>
              </w:rPr>
            </w:pPr>
          </w:p>
        </w:tc>
      </w:tr>
      <w:tr w14:paraId="2861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9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304不锈钢汤碗</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auto"/>
                <w:kern w:val="0"/>
                <w:sz w:val="18"/>
                <w:szCs w:val="18"/>
                <w:u w:val="none"/>
                <w:lang w:val="en-US" w:eastAsia="zh-CN" w:bidi="ar"/>
              </w:rPr>
              <w:t xml:space="preserve">直径16 CM  </w:t>
            </w:r>
            <w:r>
              <w:rPr>
                <w:rFonts w:hint="eastAsia" w:ascii="黑体" w:hAnsi="宋体" w:eastAsia="黑体" w:cs="黑体"/>
                <w:i w:val="0"/>
                <w:iCs w:val="0"/>
                <w:color w:val="FF0000"/>
                <w:kern w:val="0"/>
                <w:sz w:val="18"/>
                <w:szCs w:val="18"/>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个</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5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1350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5BB5">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AB7B">
            <w:pPr>
              <w:jc w:val="center"/>
              <w:rPr>
                <w:rFonts w:hint="eastAsia" w:ascii="宋体" w:hAnsi="宋体" w:eastAsia="宋体" w:cs="宋体"/>
                <w:i w:val="0"/>
                <w:iCs w:val="0"/>
                <w:color w:val="000000"/>
                <w:sz w:val="24"/>
                <w:szCs w:val="24"/>
                <w:u w:val="none"/>
              </w:rPr>
            </w:pPr>
          </w:p>
        </w:tc>
      </w:tr>
      <w:tr w14:paraId="53FA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2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密胺面碗</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B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直径20CM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个</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8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300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1AEA">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5E6E">
            <w:pPr>
              <w:jc w:val="center"/>
              <w:rPr>
                <w:rFonts w:hint="eastAsia" w:ascii="宋体" w:hAnsi="宋体" w:eastAsia="宋体" w:cs="宋体"/>
                <w:i w:val="0"/>
                <w:iCs w:val="0"/>
                <w:color w:val="000000"/>
                <w:sz w:val="24"/>
                <w:szCs w:val="24"/>
                <w:u w:val="none"/>
              </w:rPr>
            </w:pPr>
          </w:p>
        </w:tc>
      </w:tr>
      <w:tr w14:paraId="28D0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0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D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双层不锈钢面碗</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直径18CM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个</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D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300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1EB">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E6A">
            <w:pPr>
              <w:jc w:val="center"/>
              <w:rPr>
                <w:rFonts w:hint="eastAsia" w:ascii="宋体" w:hAnsi="宋体" w:eastAsia="宋体" w:cs="宋体"/>
                <w:i w:val="0"/>
                <w:iCs w:val="0"/>
                <w:color w:val="000000"/>
                <w:sz w:val="24"/>
                <w:szCs w:val="24"/>
                <w:u w:val="none"/>
              </w:rPr>
            </w:pPr>
          </w:p>
        </w:tc>
      </w:tr>
      <w:tr w14:paraId="4163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7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3A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含税总价（元）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011F">
            <w:pPr>
              <w:jc w:val="center"/>
              <w:rPr>
                <w:rFonts w:hint="eastAsia" w:ascii="宋体" w:hAnsi="宋体" w:eastAsia="宋体" w:cs="宋体"/>
                <w:i w:val="0"/>
                <w:iCs w:val="0"/>
                <w:color w:val="000000"/>
                <w:sz w:val="24"/>
                <w:szCs w:val="24"/>
                <w:u w:val="none"/>
              </w:rPr>
            </w:pPr>
          </w:p>
        </w:tc>
      </w:tr>
    </w:tbl>
    <w:p w14:paraId="2A51EC62">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维护负责人：</w:t>
      </w:r>
    </w:p>
    <w:p w14:paraId="43239255">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联系方式：</w:t>
      </w:r>
    </w:p>
    <w:p w14:paraId="32BA7433">
      <w:pPr>
        <w:ind w:firstLine="640" w:firstLineChars="200"/>
        <w:rPr>
          <w:rFonts w:ascii="宋体" w:hAnsi="宋体" w:eastAsia="宋体" w:cs="宋体"/>
          <w:sz w:val="32"/>
          <w:szCs w:val="32"/>
        </w:rPr>
      </w:pPr>
      <w:r>
        <w:rPr>
          <w:rFonts w:hint="eastAsia" w:ascii="宋体" w:hAnsi="宋体" w:eastAsia="宋体" w:cs="宋体"/>
          <w:sz w:val="32"/>
          <w:szCs w:val="32"/>
        </w:rPr>
        <w:t xml:space="preserve">二、技术支持与服务承诺 </w:t>
      </w:r>
    </w:p>
    <w:p w14:paraId="073ECD88">
      <w:pPr>
        <w:ind w:firstLine="640" w:firstLineChars="200"/>
        <w:rPr>
          <w:rFonts w:ascii="宋体" w:hAnsi="宋体" w:eastAsia="宋体" w:cs="宋体"/>
          <w:sz w:val="32"/>
          <w:szCs w:val="32"/>
        </w:rPr>
      </w:pPr>
      <w:r>
        <w:rPr>
          <w:rFonts w:hint="eastAsia" w:ascii="宋体" w:hAnsi="宋体" w:eastAsia="宋体" w:cs="宋体"/>
          <w:sz w:val="32"/>
          <w:szCs w:val="32"/>
        </w:rPr>
        <w:t xml:space="preserve">三、有关资质证明材料 </w:t>
      </w:r>
    </w:p>
    <w:p w14:paraId="0059B6C4">
      <w:pPr>
        <w:ind w:firstLine="640" w:firstLineChars="200"/>
        <w:rPr>
          <w:rFonts w:ascii="黑体" w:hAnsi="仿宋_GB2312" w:eastAsia="黑体" w:cs="Arial"/>
          <w:sz w:val="32"/>
          <w:szCs w:val="32"/>
        </w:rPr>
      </w:pPr>
      <w:r>
        <w:rPr>
          <w:rFonts w:hint="eastAsia" w:ascii="黑体" w:hAnsi="仿宋_GB2312" w:eastAsia="黑体" w:cs="Arial"/>
          <w:sz w:val="32"/>
          <w:szCs w:val="32"/>
        </w:rPr>
        <w:t>四、联系方式</w:t>
      </w:r>
      <w:r>
        <w:rPr>
          <w:rFonts w:ascii="Calibri" w:hAnsi="Calibri" w:eastAsia="黑体" w:cs="Calibri"/>
          <w:sz w:val="32"/>
          <w:szCs w:val="32"/>
        </w:rPr>
        <w:t>  </w:t>
      </w:r>
      <w:r>
        <w:rPr>
          <w:rFonts w:hint="eastAsia" w:ascii="黑体" w:hAnsi="仿宋_GB2312" w:eastAsia="黑体" w:cs="Arial"/>
          <w:sz w:val="32"/>
          <w:szCs w:val="32"/>
        </w:rPr>
        <w:t xml:space="preserve"> </w:t>
      </w:r>
    </w:p>
    <w:p w14:paraId="27330439">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联 系 人：               固定电话：</w:t>
      </w:r>
      <w:r>
        <w:rPr>
          <w:rFonts w:ascii="Calibri" w:hAnsi="Calibri" w:eastAsia="仿宋_GB2312" w:cs="Calibri"/>
          <w:sz w:val="32"/>
          <w:szCs w:val="32"/>
        </w:rPr>
        <w:t>    </w:t>
      </w:r>
      <w:r>
        <w:rPr>
          <w:rFonts w:hint="eastAsia" w:ascii="仿宋_GB2312" w:hAnsi="仿宋_GB2312" w:eastAsia="仿宋_GB2312" w:cs="Arial"/>
          <w:sz w:val="32"/>
          <w:szCs w:val="32"/>
        </w:rPr>
        <w:t xml:space="preserve"> </w:t>
      </w:r>
    </w:p>
    <w:p w14:paraId="164D3B31">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手机号码：</w:t>
      </w:r>
    </w:p>
    <w:p w14:paraId="74B94327">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地　　址：</w:t>
      </w:r>
    </w:p>
    <w:p w14:paraId="1A7E1F1A">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供应商名称（盖章）：</w:t>
      </w:r>
    </w:p>
    <w:p w14:paraId="19E95C27">
      <w:pPr>
        <w:jc w:val="center"/>
        <w:rPr>
          <w:rFonts w:ascii="仿宋_GB2312" w:hAnsi="仿宋_GB2312" w:eastAsia="仿宋_GB2312" w:cs="Arial"/>
          <w:sz w:val="32"/>
          <w:szCs w:val="32"/>
        </w:rPr>
      </w:pPr>
    </w:p>
    <w:p w14:paraId="5CD48703">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法人代表（印章）：</w:t>
      </w:r>
    </w:p>
    <w:p w14:paraId="6D46BC14">
      <w:pPr>
        <w:jc w:val="center"/>
        <w:rPr>
          <w:rFonts w:ascii="仿宋_GB2312" w:hAnsi="仿宋_GB2312" w:eastAsia="仿宋_GB2312" w:cs="Arial"/>
          <w:sz w:val="32"/>
          <w:szCs w:val="32"/>
        </w:rPr>
      </w:pPr>
    </w:p>
    <w:p w14:paraId="6F9BC738">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年</w:t>
      </w:r>
      <w:r>
        <w:rPr>
          <w:rFonts w:ascii="Calibri" w:hAnsi="Calibri" w:eastAsia="仿宋_GB2312" w:cs="Calibri"/>
          <w:sz w:val="32"/>
          <w:szCs w:val="32"/>
        </w:rPr>
        <w:t> </w:t>
      </w:r>
      <w:r>
        <w:rPr>
          <w:rFonts w:hint="eastAsia" w:ascii="仿宋_GB2312" w:hAnsi="仿宋_GB2312" w:eastAsia="仿宋_GB2312" w:cs="Arial"/>
          <w:sz w:val="32"/>
          <w:szCs w:val="32"/>
        </w:rPr>
        <w:t xml:space="preserve"> 月</w:t>
      </w:r>
      <w:r>
        <w:rPr>
          <w:rFonts w:ascii="Calibri" w:hAnsi="Calibri" w:eastAsia="仿宋_GB2312" w:cs="Calibri"/>
          <w:sz w:val="32"/>
          <w:szCs w:val="32"/>
        </w:rPr>
        <w:t> </w:t>
      </w:r>
      <w:r>
        <w:rPr>
          <w:rFonts w:hint="eastAsia" w:ascii="仿宋_GB2312" w:hAnsi="仿宋_GB2312" w:eastAsia="仿宋_GB2312" w:cs="Arial"/>
          <w:sz w:val="32"/>
          <w:szCs w:val="32"/>
        </w:rPr>
        <w:t xml:space="preserve"> 日</w:t>
      </w:r>
    </w:p>
    <w:p w14:paraId="4B944227">
      <w:pPr>
        <w:pStyle w:val="23"/>
        <w:rPr>
          <w:rFonts w:ascii="仿宋_GB2312" w:hAnsi="仿宋_GB2312" w:eastAsia="仿宋_GB2312" w:cs="Arial"/>
          <w:sz w:val="32"/>
          <w:szCs w:val="32"/>
        </w:rPr>
      </w:pPr>
    </w:p>
    <w:p w14:paraId="536F0464">
      <w:pPr>
        <w:pStyle w:val="23"/>
        <w:rPr>
          <w:rFonts w:ascii="仿宋_GB2312" w:hAnsi="仿宋_GB2312" w:eastAsia="仿宋_GB2312" w:cs="Arial"/>
          <w:sz w:val="32"/>
          <w:szCs w:val="32"/>
        </w:rPr>
      </w:pPr>
    </w:p>
    <w:p w14:paraId="07966000">
      <w:pPr>
        <w:pStyle w:val="23"/>
        <w:rPr>
          <w:rFonts w:ascii="仿宋_GB2312" w:hAnsi="仿宋_GB2312" w:eastAsia="仿宋_GB2312" w:cs="Arial"/>
          <w:sz w:val="32"/>
          <w:szCs w:val="32"/>
        </w:rPr>
      </w:pPr>
    </w:p>
    <w:p w14:paraId="2645F576">
      <w:pPr>
        <w:numPr>
          <w:ilvl w:val="0"/>
          <w:numId w:val="8"/>
        </w:numPr>
        <w:jc w:val="center"/>
        <w:rPr>
          <w:rFonts w:ascii="楷体" w:hAnsi="楷体" w:eastAsia="楷体" w:cs="楷体"/>
          <w:sz w:val="36"/>
          <w:szCs w:val="36"/>
        </w:rPr>
      </w:pPr>
      <w:r>
        <w:rPr>
          <w:rFonts w:hint="eastAsia" w:ascii="楷体" w:hAnsi="楷体" w:eastAsia="楷体" w:cs="楷体"/>
          <w:sz w:val="36"/>
          <w:szCs w:val="36"/>
        </w:rPr>
        <w:t>公司相关资料</w:t>
      </w:r>
    </w:p>
    <w:p w14:paraId="4C535694">
      <w:pPr>
        <w:pStyle w:val="28"/>
        <w:rPr>
          <w:rFonts w:ascii="楷体" w:hAnsi="楷体" w:eastAsia="楷体" w:cs="楷体"/>
          <w:sz w:val="36"/>
          <w:szCs w:val="36"/>
        </w:rPr>
      </w:pPr>
    </w:p>
    <w:p w14:paraId="437FB8C9">
      <w:pPr>
        <w:pStyle w:val="6"/>
        <w:rPr>
          <w:rFonts w:ascii="楷体" w:hAnsi="楷体" w:eastAsia="楷体" w:cs="楷体"/>
          <w:sz w:val="36"/>
          <w:szCs w:val="36"/>
        </w:rPr>
      </w:pPr>
    </w:p>
    <w:p w14:paraId="3500EE37">
      <w:pPr>
        <w:rPr>
          <w:rFonts w:ascii="楷体" w:hAnsi="楷体" w:eastAsia="楷体" w:cs="楷体"/>
          <w:sz w:val="36"/>
          <w:szCs w:val="36"/>
        </w:rPr>
      </w:pPr>
    </w:p>
    <w:p w14:paraId="5DBF2A8A">
      <w:pPr>
        <w:pStyle w:val="28"/>
        <w:rPr>
          <w:rFonts w:ascii="楷体" w:hAnsi="楷体" w:eastAsia="楷体" w:cs="楷体"/>
          <w:sz w:val="36"/>
          <w:szCs w:val="36"/>
        </w:rPr>
      </w:pPr>
    </w:p>
    <w:p w14:paraId="2A69E0A8">
      <w:pPr>
        <w:pStyle w:val="6"/>
        <w:rPr>
          <w:rFonts w:ascii="楷体" w:hAnsi="楷体" w:eastAsia="楷体" w:cs="楷体"/>
          <w:sz w:val="36"/>
          <w:szCs w:val="36"/>
        </w:rPr>
      </w:pPr>
    </w:p>
    <w:p w14:paraId="2D8430CE">
      <w:pPr>
        <w:rPr>
          <w:rFonts w:ascii="楷体" w:hAnsi="楷体" w:eastAsia="楷体" w:cs="楷体"/>
          <w:sz w:val="36"/>
          <w:szCs w:val="36"/>
        </w:rPr>
      </w:pPr>
    </w:p>
    <w:p w14:paraId="7B2856E7">
      <w:pPr>
        <w:pStyle w:val="28"/>
        <w:rPr>
          <w:rFonts w:ascii="楷体" w:hAnsi="楷体" w:eastAsia="楷体" w:cs="楷体"/>
          <w:sz w:val="36"/>
          <w:szCs w:val="36"/>
        </w:rPr>
      </w:pPr>
    </w:p>
    <w:p w14:paraId="780FA433">
      <w:pPr>
        <w:pStyle w:val="6"/>
        <w:rPr>
          <w:rFonts w:ascii="楷体" w:hAnsi="楷体" w:eastAsia="楷体" w:cs="楷体"/>
          <w:sz w:val="36"/>
          <w:szCs w:val="36"/>
        </w:rPr>
      </w:pPr>
    </w:p>
    <w:p w14:paraId="14C1083E">
      <w:pPr>
        <w:rPr>
          <w:rFonts w:ascii="楷体" w:hAnsi="楷体" w:eastAsia="楷体" w:cs="楷体"/>
          <w:sz w:val="36"/>
          <w:szCs w:val="36"/>
        </w:rPr>
      </w:pPr>
    </w:p>
    <w:p w14:paraId="1FFD584A">
      <w:pPr>
        <w:pStyle w:val="28"/>
        <w:rPr>
          <w:rFonts w:ascii="楷体" w:hAnsi="楷体" w:eastAsia="楷体" w:cs="楷体"/>
          <w:sz w:val="36"/>
          <w:szCs w:val="36"/>
        </w:rPr>
      </w:pPr>
    </w:p>
    <w:p w14:paraId="277451F6">
      <w:pPr>
        <w:pStyle w:val="6"/>
        <w:rPr>
          <w:rFonts w:ascii="楷体" w:hAnsi="楷体" w:eastAsia="楷体" w:cs="楷体"/>
          <w:sz w:val="36"/>
          <w:szCs w:val="36"/>
        </w:rPr>
      </w:pPr>
    </w:p>
    <w:p w14:paraId="1D6A7424">
      <w:pPr>
        <w:rPr>
          <w:rFonts w:ascii="楷体" w:hAnsi="楷体" w:eastAsia="楷体" w:cs="楷体"/>
          <w:sz w:val="36"/>
          <w:szCs w:val="36"/>
        </w:rPr>
      </w:pPr>
    </w:p>
    <w:p w14:paraId="7D8B5F33">
      <w:pPr>
        <w:pStyle w:val="28"/>
        <w:rPr>
          <w:rFonts w:ascii="楷体" w:hAnsi="楷体" w:eastAsia="楷体" w:cs="楷体"/>
          <w:sz w:val="36"/>
          <w:szCs w:val="36"/>
        </w:rPr>
      </w:pPr>
    </w:p>
    <w:p w14:paraId="7C35ADE4">
      <w:pPr>
        <w:pStyle w:val="6"/>
        <w:rPr>
          <w:rFonts w:ascii="楷体" w:hAnsi="楷体" w:eastAsia="楷体" w:cs="楷体"/>
          <w:sz w:val="36"/>
          <w:szCs w:val="36"/>
        </w:rPr>
      </w:pPr>
    </w:p>
    <w:p w14:paraId="5549FA52">
      <w:pPr>
        <w:rPr>
          <w:rFonts w:ascii="楷体" w:hAnsi="楷体" w:eastAsia="楷体" w:cs="楷体"/>
          <w:sz w:val="36"/>
          <w:szCs w:val="36"/>
        </w:rPr>
      </w:pPr>
    </w:p>
    <w:p w14:paraId="1F33748C">
      <w:pPr>
        <w:pStyle w:val="28"/>
        <w:rPr>
          <w:rFonts w:ascii="楷体" w:hAnsi="楷体" w:eastAsia="楷体" w:cs="楷体"/>
          <w:sz w:val="36"/>
          <w:szCs w:val="36"/>
        </w:rPr>
      </w:pPr>
    </w:p>
    <w:p w14:paraId="325DD7AA">
      <w:pPr>
        <w:pStyle w:val="6"/>
        <w:rPr>
          <w:rFonts w:ascii="楷体" w:hAnsi="楷体" w:eastAsia="楷体" w:cs="楷体"/>
          <w:sz w:val="36"/>
          <w:szCs w:val="36"/>
        </w:rPr>
      </w:pPr>
    </w:p>
    <w:p w14:paraId="43B6C52E">
      <w:pPr>
        <w:rPr>
          <w:rFonts w:ascii="楷体" w:hAnsi="楷体" w:eastAsia="楷体" w:cs="楷体"/>
          <w:sz w:val="36"/>
          <w:szCs w:val="36"/>
        </w:rPr>
      </w:pPr>
    </w:p>
    <w:p w14:paraId="2222B4E7">
      <w:pPr>
        <w:rPr>
          <w:rFonts w:ascii="楷体" w:hAnsi="楷体" w:eastAsia="楷体" w:cs="楷体"/>
          <w:sz w:val="36"/>
          <w:szCs w:val="36"/>
        </w:rPr>
      </w:pPr>
    </w:p>
    <w:p w14:paraId="5763C61F">
      <w:pPr>
        <w:numPr>
          <w:ilvl w:val="0"/>
          <w:numId w:val="8"/>
        </w:numPr>
        <w:spacing w:line="720" w:lineRule="auto"/>
        <w:jc w:val="center"/>
        <w:rPr>
          <w:rFonts w:ascii="楷体" w:hAnsi="楷体" w:eastAsia="楷体" w:cs="楷体"/>
          <w:sz w:val="36"/>
          <w:szCs w:val="36"/>
        </w:rPr>
      </w:pPr>
      <w:r>
        <w:rPr>
          <w:rFonts w:hint="eastAsia" w:ascii="楷体" w:hAnsi="楷体" w:eastAsia="楷体" w:cs="楷体"/>
          <w:sz w:val="36"/>
          <w:szCs w:val="36"/>
        </w:rPr>
        <w:t>类似业绩</w:t>
      </w:r>
    </w:p>
    <w:tbl>
      <w:tblPr>
        <w:tblStyle w:val="17"/>
        <w:tblW w:w="4998" w:type="pct"/>
        <w:tblInd w:w="0" w:type="dxa"/>
        <w:tblLayout w:type="fixed"/>
        <w:tblCellMar>
          <w:top w:w="0" w:type="dxa"/>
          <w:left w:w="108" w:type="dxa"/>
          <w:bottom w:w="0" w:type="dxa"/>
          <w:right w:w="108" w:type="dxa"/>
        </w:tblCellMar>
      </w:tblPr>
      <w:tblGrid>
        <w:gridCol w:w="412"/>
        <w:gridCol w:w="2327"/>
        <w:gridCol w:w="2564"/>
        <w:gridCol w:w="2086"/>
        <w:gridCol w:w="1129"/>
      </w:tblGrid>
      <w:tr w14:paraId="1DD9A811">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60E96B">
            <w:pPr>
              <w:widowControl/>
              <w:jc w:val="center"/>
              <w:textAlignment w:val="center"/>
              <w:rPr>
                <w:rFonts w:ascii="楷体" w:hAnsi="楷体" w:eastAsia="楷体" w:cs="楷体"/>
                <w:color w:val="000000"/>
                <w:sz w:val="24"/>
              </w:rPr>
            </w:pPr>
            <w:r>
              <w:rPr>
                <w:rStyle w:val="29"/>
                <w:rFonts w:hint="default" w:ascii="楷体" w:hAnsi="楷体" w:eastAsia="楷体" w:cs="楷体"/>
                <w:lang w:bidi="ar"/>
              </w:rPr>
              <w:t>序号</w:t>
            </w:r>
          </w:p>
        </w:tc>
        <w:tc>
          <w:tcPr>
            <w:tcW w:w="1365" w:type="pct"/>
            <w:tcBorders>
              <w:top w:val="single" w:color="000000" w:sz="8" w:space="0"/>
              <w:left w:val="nil"/>
              <w:bottom w:val="single" w:color="000000" w:sz="8" w:space="0"/>
              <w:right w:val="single" w:color="000000" w:sz="8" w:space="0"/>
            </w:tcBorders>
            <w:vAlign w:val="center"/>
          </w:tcPr>
          <w:p w14:paraId="288E81BE">
            <w:pPr>
              <w:widowControl/>
              <w:jc w:val="center"/>
              <w:textAlignment w:val="center"/>
              <w:rPr>
                <w:rFonts w:ascii="楷体" w:hAnsi="楷体" w:eastAsia="楷体" w:cs="楷体"/>
                <w:color w:val="000000"/>
                <w:sz w:val="24"/>
              </w:rPr>
            </w:pPr>
            <w:r>
              <w:rPr>
                <w:rStyle w:val="29"/>
                <w:rFonts w:hint="default" w:ascii="楷体" w:hAnsi="楷体" w:eastAsia="楷体" w:cs="楷体"/>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032F8E35">
            <w:pPr>
              <w:widowControl/>
              <w:jc w:val="center"/>
              <w:textAlignment w:val="center"/>
              <w:rPr>
                <w:rFonts w:ascii="楷体" w:hAnsi="楷体" w:eastAsia="楷体" w:cs="楷体"/>
                <w:color w:val="000000"/>
                <w:sz w:val="24"/>
              </w:rPr>
            </w:pPr>
            <w:r>
              <w:rPr>
                <w:rStyle w:val="29"/>
                <w:rFonts w:hint="default" w:ascii="楷体" w:hAnsi="楷体" w:eastAsia="楷体" w:cs="楷体"/>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1ABC58F5">
            <w:pPr>
              <w:widowControl/>
              <w:jc w:val="center"/>
              <w:textAlignment w:val="center"/>
              <w:rPr>
                <w:rFonts w:hint="default" w:ascii="楷体" w:hAnsi="楷体" w:eastAsia="楷体" w:cs="楷体"/>
                <w:color w:val="000000"/>
                <w:sz w:val="24"/>
                <w:lang w:val="en-US" w:eastAsia="zh-CN"/>
              </w:rPr>
            </w:pPr>
            <w:r>
              <w:rPr>
                <w:rStyle w:val="29"/>
                <w:rFonts w:hint="eastAsia" w:ascii="楷体" w:hAnsi="楷体" w:eastAsia="楷体" w:cs="楷体"/>
                <w:lang w:val="en-US" w:eastAsia="zh-CN" w:bidi="ar"/>
              </w:rPr>
              <w:t>供货量</w:t>
            </w:r>
          </w:p>
        </w:tc>
        <w:tc>
          <w:tcPr>
            <w:tcW w:w="663" w:type="pct"/>
            <w:tcBorders>
              <w:top w:val="single" w:color="000000" w:sz="8" w:space="0"/>
              <w:left w:val="nil"/>
              <w:bottom w:val="single" w:color="000000" w:sz="8" w:space="0"/>
              <w:right w:val="single" w:color="000000" w:sz="8" w:space="0"/>
            </w:tcBorders>
            <w:vAlign w:val="center"/>
          </w:tcPr>
          <w:p w14:paraId="704D6F16">
            <w:pPr>
              <w:widowControl/>
              <w:jc w:val="center"/>
              <w:textAlignment w:val="center"/>
              <w:rPr>
                <w:rFonts w:ascii="楷体" w:hAnsi="楷体" w:eastAsia="楷体" w:cs="楷体"/>
                <w:color w:val="000000"/>
                <w:sz w:val="24"/>
              </w:rPr>
            </w:pPr>
            <w:r>
              <w:rPr>
                <w:rStyle w:val="29"/>
                <w:rFonts w:hint="default" w:ascii="楷体" w:hAnsi="楷体" w:eastAsia="楷体" w:cs="楷体"/>
                <w:lang w:bidi="ar"/>
              </w:rPr>
              <w:t>合同价格（元）</w:t>
            </w:r>
          </w:p>
        </w:tc>
      </w:tr>
      <w:tr w14:paraId="61DDF7C8">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4F528E13">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 xml:space="preserve"> </w:t>
            </w:r>
          </w:p>
        </w:tc>
        <w:tc>
          <w:tcPr>
            <w:tcW w:w="1365" w:type="pct"/>
            <w:tcBorders>
              <w:top w:val="nil"/>
              <w:left w:val="nil"/>
              <w:bottom w:val="single" w:color="000000" w:sz="8" w:space="0"/>
              <w:right w:val="single" w:color="000000" w:sz="8" w:space="0"/>
            </w:tcBorders>
            <w:vAlign w:val="center"/>
          </w:tcPr>
          <w:p w14:paraId="41EF79F6">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72481F42">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4BFCFCA0">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02EF2EE5">
            <w:pPr>
              <w:widowControl/>
              <w:jc w:val="center"/>
              <w:textAlignment w:val="center"/>
              <w:rPr>
                <w:rFonts w:ascii="楷体" w:hAnsi="楷体" w:eastAsia="楷体" w:cs="楷体"/>
                <w:color w:val="000000"/>
                <w:sz w:val="24"/>
              </w:rPr>
            </w:pPr>
          </w:p>
        </w:tc>
      </w:tr>
      <w:tr w14:paraId="3D221F6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500EF16">
            <w:pPr>
              <w:widowControl/>
              <w:jc w:val="center"/>
              <w:textAlignment w:val="center"/>
              <w:rPr>
                <w:rFonts w:ascii="楷体" w:hAnsi="楷体" w:eastAsia="楷体" w:cs="楷体"/>
                <w:color w:val="000000"/>
                <w:sz w:val="24"/>
              </w:rPr>
            </w:pPr>
          </w:p>
        </w:tc>
        <w:tc>
          <w:tcPr>
            <w:tcW w:w="1365" w:type="pct"/>
            <w:tcBorders>
              <w:top w:val="nil"/>
              <w:left w:val="nil"/>
              <w:bottom w:val="single" w:color="000000" w:sz="8" w:space="0"/>
              <w:right w:val="single" w:color="000000" w:sz="8" w:space="0"/>
            </w:tcBorders>
            <w:vAlign w:val="center"/>
          </w:tcPr>
          <w:p w14:paraId="249568FF">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19F75E7D">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5A8CF38E">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177E4245">
            <w:pPr>
              <w:widowControl/>
              <w:jc w:val="center"/>
              <w:textAlignment w:val="center"/>
              <w:rPr>
                <w:rFonts w:ascii="楷体" w:hAnsi="楷体" w:eastAsia="楷体" w:cs="楷体"/>
                <w:color w:val="000000"/>
                <w:sz w:val="24"/>
              </w:rPr>
            </w:pPr>
          </w:p>
        </w:tc>
      </w:tr>
      <w:tr w14:paraId="02F09382">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48188545">
            <w:pPr>
              <w:widowControl/>
              <w:jc w:val="center"/>
              <w:textAlignment w:val="center"/>
              <w:rPr>
                <w:rFonts w:ascii="楷体" w:hAnsi="楷体" w:eastAsia="楷体" w:cs="楷体"/>
                <w:color w:val="000000"/>
                <w:sz w:val="24"/>
              </w:rPr>
            </w:pPr>
          </w:p>
        </w:tc>
        <w:tc>
          <w:tcPr>
            <w:tcW w:w="1365" w:type="pct"/>
            <w:tcBorders>
              <w:top w:val="nil"/>
              <w:left w:val="nil"/>
              <w:bottom w:val="single" w:color="000000" w:sz="8" w:space="0"/>
              <w:right w:val="single" w:color="000000" w:sz="8" w:space="0"/>
            </w:tcBorders>
            <w:vAlign w:val="center"/>
          </w:tcPr>
          <w:p w14:paraId="3AD3991E">
            <w:pPr>
              <w:widowControl/>
              <w:jc w:val="center"/>
              <w:textAlignment w:val="center"/>
              <w:rPr>
                <w:rFonts w:ascii="楷体" w:hAnsi="楷体" w:eastAsia="楷体" w:cs="楷体"/>
                <w:color w:val="000000"/>
                <w:sz w:val="24"/>
              </w:rPr>
            </w:pPr>
          </w:p>
        </w:tc>
        <w:tc>
          <w:tcPr>
            <w:tcW w:w="1504" w:type="pct"/>
            <w:tcBorders>
              <w:top w:val="nil"/>
              <w:left w:val="nil"/>
              <w:bottom w:val="single" w:color="000000" w:sz="8" w:space="0"/>
              <w:right w:val="single" w:color="000000" w:sz="8" w:space="0"/>
            </w:tcBorders>
            <w:vAlign w:val="center"/>
          </w:tcPr>
          <w:p w14:paraId="531482C8">
            <w:pPr>
              <w:widowControl/>
              <w:jc w:val="center"/>
              <w:textAlignment w:val="center"/>
              <w:rPr>
                <w:rFonts w:ascii="楷体" w:hAnsi="楷体" w:eastAsia="楷体" w:cs="楷体"/>
                <w:color w:val="000000"/>
                <w:sz w:val="24"/>
              </w:rPr>
            </w:pPr>
          </w:p>
        </w:tc>
        <w:tc>
          <w:tcPr>
            <w:tcW w:w="1223" w:type="pct"/>
            <w:tcBorders>
              <w:top w:val="nil"/>
              <w:left w:val="nil"/>
              <w:bottom w:val="single" w:color="000000" w:sz="8" w:space="0"/>
              <w:right w:val="single" w:color="000000" w:sz="8" w:space="0"/>
            </w:tcBorders>
            <w:vAlign w:val="center"/>
          </w:tcPr>
          <w:p w14:paraId="407AE2D1">
            <w:pPr>
              <w:widowControl/>
              <w:jc w:val="center"/>
              <w:textAlignment w:val="center"/>
              <w:rPr>
                <w:rFonts w:ascii="楷体" w:hAnsi="楷体" w:eastAsia="楷体" w:cs="楷体"/>
                <w:color w:val="000000"/>
                <w:sz w:val="24"/>
              </w:rPr>
            </w:pPr>
          </w:p>
        </w:tc>
        <w:tc>
          <w:tcPr>
            <w:tcW w:w="663" w:type="pct"/>
            <w:tcBorders>
              <w:top w:val="nil"/>
              <w:left w:val="nil"/>
              <w:bottom w:val="single" w:color="000000" w:sz="8" w:space="0"/>
              <w:right w:val="single" w:color="000000" w:sz="8" w:space="0"/>
            </w:tcBorders>
            <w:vAlign w:val="center"/>
          </w:tcPr>
          <w:p w14:paraId="5D9321DB">
            <w:pPr>
              <w:widowControl/>
              <w:jc w:val="center"/>
              <w:textAlignment w:val="center"/>
              <w:rPr>
                <w:rFonts w:ascii="楷体" w:hAnsi="楷体" w:eastAsia="楷体" w:cs="楷体"/>
                <w:color w:val="000000"/>
                <w:sz w:val="24"/>
              </w:rPr>
            </w:pPr>
          </w:p>
        </w:tc>
      </w:tr>
    </w:tbl>
    <w:p w14:paraId="4A591EA2">
      <w:pPr>
        <w:spacing w:line="720" w:lineRule="auto"/>
        <w:rPr>
          <w:rFonts w:ascii="楷体" w:hAnsi="楷体" w:eastAsia="楷体" w:cs="楷体"/>
          <w:sz w:val="36"/>
          <w:szCs w:val="36"/>
        </w:rPr>
      </w:pPr>
    </w:p>
    <w:p w14:paraId="6453E584">
      <w:pPr>
        <w:spacing w:line="720" w:lineRule="auto"/>
        <w:rPr>
          <w:rFonts w:ascii="楷体" w:hAnsi="楷体" w:eastAsia="楷体" w:cs="楷体"/>
          <w:sz w:val="36"/>
          <w:szCs w:val="36"/>
        </w:rPr>
      </w:pPr>
    </w:p>
    <w:p w14:paraId="222390DE">
      <w:pPr>
        <w:spacing w:line="720" w:lineRule="auto"/>
        <w:rPr>
          <w:rFonts w:ascii="楷体" w:hAnsi="楷体" w:eastAsia="楷体" w:cs="楷体"/>
          <w:sz w:val="36"/>
          <w:szCs w:val="36"/>
        </w:rPr>
      </w:pPr>
    </w:p>
    <w:p w14:paraId="40C1E8D7">
      <w:pPr>
        <w:spacing w:line="720" w:lineRule="auto"/>
        <w:rPr>
          <w:rFonts w:ascii="楷体" w:hAnsi="楷体" w:eastAsia="楷体" w:cs="楷体"/>
          <w:sz w:val="36"/>
          <w:szCs w:val="36"/>
        </w:rPr>
      </w:pPr>
    </w:p>
    <w:p w14:paraId="0B75BFDF">
      <w:pPr>
        <w:spacing w:line="720" w:lineRule="auto"/>
        <w:rPr>
          <w:rFonts w:ascii="楷体" w:hAnsi="楷体" w:eastAsia="楷体" w:cs="楷体"/>
          <w:sz w:val="36"/>
          <w:szCs w:val="36"/>
        </w:rPr>
      </w:pPr>
    </w:p>
    <w:p w14:paraId="55AB62A1">
      <w:pPr>
        <w:spacing w:line="720" w:lineRule="auto"/>
        <w:rPr>
          <w:rFonts w:ascii="楷体" w:hAnsi="楷体" w:eastAsia="楷体" w:cs="楷体"/>
          <w:sz w:val="36"/>
          <w:szCs w:val="36"/>
        </w:rPr>
      </w:pPr>
    </w:p>
    <w:p w14:paraId="0A456421">
      <w:pPr>
        <w:pStyle w:val="28"/>
        <w:rPr>
          <w:rFonts w:ascii="楷体" w:hAnsi="楷体" w:eastAsia="楷体" w:cs="楷体"/>
          <w:sz w:val="36"/>
          <w:szCs w:val="36"/>
        </w:rPr>
      </w:pPr>
    </w:p>
    <w:p w14:paraId="43535516">
      <w:pPr>
        <w:jc w:val="center"/>
        <w:rPr>
          <w:rFonts w:hint="eastAsia" w:ascii="楷体" w:hAnsi="楷体" w:eastAsia="楷体" w:cs="楷体"/>
          <w:sz w:val="36"/>
          <w:szCs w:val="36"/>
        </w:rPr>
      </w:pPr>
    </w:p>
    <w:p w14:paraId="77BABD84">
      <w:pPr>
        <w:jc w:val="center"/>
        <w:rPr>
          <w:rFonts w:ascii="楷体" w:hAnsi="楷体" w:eastAsia="楷体" w:cs="楷体"/>
          <w:sz w:val="36"/>
          <w:szCs w:val="36"/>
        </w:rPr>
      </w:pPr>
      <w:r>
        <w:rPr>
          <w:rFonts w:hint="eastAsia" w:ascii="楷体" w:hAnsi="楷体" w:eastAsia="楷体" w:cs="楷体"/>
          <w:sz w:val="36"/>
          <w:szCs w:val="36"/>
        </w:rPr>
        <w:t>五、承诺函</w:t>
      </w:r>
    </w:p>
    <w:p w14:paraId="2B22E583">
      <w:pPr>
        <w:spacing w:line="360" w:lineRule="auto"/>
        <w:outlineLvl w:val="1"/>
        <w:rPr>
          <w:rFonts w:ascii="楷体" w:hAnsi="楷体" w:eastAsia="楷体" w:cs="楷体"/>
          <w:sz w:val="24"/>
        </w:rPr>
      </w:pPr>
      <w:r>
        <w:rPr>
          <w:rFonts w:hint="eastAsia" w:ascii="楷体" w:hAnsi="楷体" w:eastAsia="楷体" w:cs="楷体"/>
          <w:sz w:val="24"/>
          <w:u w:val="single"/>
        </w:rPr>
        <w:t>成都汽车职业技术学校</w:t>
      </w:r>
      <w:r>
        <w:rPr>
          <w:rFonts w:hint="eastAsia" w:ascii="楷体" w:hAnsi="楷体" w:eastAsia="楷体" w:cs="楷体"/>
          <w:sz w:val="24"/>
        </w:rPr>
        <w:t>：</w:t>
      </w:r>
    </w:p>
    <w:p w14:paraId="7AD8D48D">
      <w:pPr>
        <w:ind w:firstLine="480" w:firstLineChars="200"/>
        <w:outlineLvl w:val="1"/>
        <w:rPr>
          <w:rFonts w:ascii="楷体" w:hAnsi="楷体" w:eastAsia="楷体" w:cs="楷体"/>
          <w:sz w:val="24"/>
        </w:rPr>
      </w:pPr>
      <w:r>
        <w:rPr>
          <w:rFonts w:hint="eastAsia" w:ascii="楷体" w:hAnsi="楷体" w:eastAsia="楷体" w:cs="楷体"/>
          <w:sz w:val="24"/>
        </w:rPr>
        <w:t>我公司作为本次比选项目的投标人，根据比选文件要求，现郑重承诺如下：</w:t>
      </w:r>
    </w:p>
    <w:p w14:paraId="1B4EFE49">
      <w:pPr>
        <w:ind w:firstLine="480" w:firstLineChars="200"/>
        <w:outlineLvl w:val="1"/>
        <w:rPr>
          <w:rFonts w:ascii="楷体" w:hAnsi="楷体" w:eastAsia="楷体" w:cs="楷体"/>
          <w:sz w:val="24"/>
        </w:rPr>
      </w:pPr>
      <w:r>
        <w:rPr>
          <w:rFonts w:hint="eastAsia" w:ascii="楷体" w:hAnsi="楷体" w:eastAsia="楷体" w:cs="楷体"/>
          <w:sz w:val="24"/>
        </w:rPr>
        <w:t>一、我公司具备以下要求：</w:t>
      </w:r>
    </w:p>
    <w:p w14:paraId="326587DE">
      <w:pPr>
        <w:ind w:firstLine="480" w:firstLineChars="200"/>
        <w:outlineLvl w:val="1"/>
        <w:rPr>
          <w:rFonts w:ascii="楷体" w:hAnsi="楷体" w:eastAsia="楷体" w:cs="楷体"/>
          <w:sz w:val="24"/>
        </w:rPr>
      </w:pPr>
      <w:r>
        <w:rPr>
          <w:rFonts w:hint="eastAsia" w:ascii="楷体" w:hAnsi="楷体" w:eastAsia="楷体" w:cs="楷体"/>
          <w:sz w:val="24"/>
        </w:rPr>
        <w:t xml:space="preserve">（一）具有独立承担民事责任的能力； </w:t>
      </w:r>
    </w:p>
    <w:p w14:paraId="4CB9470C">
      <w:pPr>
        <w:ind w:firstLine="480" w:firstLineChars="200"/>
        <w:outlineLvl w:val="1"/>
        <w:rPr>
          <w:rFonts w:ascii="楷体" w:hAnsi="楷体" w:eastAsia="楷体" w:cs="楷体"/>
          <w:sz w:val="24"/>
        </w:rPr>
      </w:pPr>
      <w:r>
        <w:rPr>
          <w:rFonts w:hint="eastAsia" w:ascii="楷体" w:hAnsi="楷体" w:eastAsia="楷体" w:cs="楷体"/>
          <w:sz w:val="24"/>
        </w:rPr>
        <w:t xml:space="preserve">（二）具有良好的商业信誉和健全的财务会计制度； </w:t>
      </w:r>
    </w:p>
    <w:p w14:paraId="67C39E1B">
      <w:pPr>
        <w:ind w:firstLine="480" w:firstLineChars="200"/>
        <w:outlineLvl w:val="1"/>
        <w:rPr>
          <w:rFonts w:ascii="楷体" w:hAnsi="楷体" w:eastAsia="楷体" w:cs="楷体"/>
          <w:sz w:val="24"/>
        </w:rPr>
      </w:pPr>
      <w:r>
        <w:rPr>
          <w:rFonts w:hint="eastAsia" w:ascii="楷体" w:hAnsi="楷体" w:eastAsia="楷体" w:cs="楷体"/>
          <w:sz w:val="24"/>
        </w:rPr>
        <w:t xml:space="preserve">（三）具有履行合同所必需的设备和专业技术能力； </w:t>
      </w:r>
    </w:p>
    <w:p w14:paraId="1C402F55">
      <w:pPr>
        <w:ind w:firstLine="480" w:firstLineChars="200"/>
        <w:outlineLvl w:val="1"/>
        <w:rPr>
          <w:rFonts w:ascii="楷体" w:hAnsi="楷体" w:eastAsia="楷体" w:cs="楷体"/>
          <w:sz w:val="24"/>
        </w:rPr>
      </w:pPr>
      <w:r>
        <w:rPr>
          <w:rFonts w:hint="eastAsia" w:ascii="楷体" w:hAnsi="楷体" w:eastAsia="楷体" w:cs="楷体"/>
          <w:sz w:val="24"/>
        </w:rPr>
        <w:t xml:space="preserve">（四）有依法缴纳税收和社会保障资金的良好记录； </w:t>
      </w:r>
    </w:p>
    <w:p w14:paraId="38066812">
      <w:pPr>
        <w:ind w:firstLine="480" w:firstLineChars="200"/>
        <w:outlineLvl w:val="1"/>
        <w:rPr>
          <w:rFonts w:ascii="楷体" w:hAnsi="楷体" w:eastAsia="楷体" w:cs="楷体"/>
          <w:sz w:val="24"/>
        </w:rPr>
      </w:pPr>
      <w:r>
        <w:rPr>
          <w:rFonts w:hint="eastAsia" w:ascii="楷体" w:hAnsi="楷体" w:eastAsia="楷体" w:cs="楷体"/>
          <w:sz w:val="24"/>
        </w:rPr>
        <w:t>（五）参加政府采购活动前三年内，在经营活动中没有重大违法记录；</w:t>
      </w:r>
    </w:p>
    <w:p w14:paraId="14F46811">
      <w:pPr>
        <w:ind w:firstLine="480" w:firstLineChars="200"/>
        <w:outlineLvl w:val="1"/>
        <w:rPr>
          <w:rFonts w:ascii="楷体" w:hAnsi="楷体" w:eastAsia="楷体" w:cs="楷体"/>
          <w:sz w:val="24"/>
        </w:rPr>
      </w:pPr>
      <w:r>
        <w:rPr>
          <w:rFonts w:hint="eastAsia" w:ascii="楷体" w:hAnsi="楷体" w:eastAsia="楷体" w:cs="楷体"/>
          <w:sz w:val="24"/>
        </w:rPr>
        <w:t>（六）法律、行政法规规定的其他条件；</w:t>
      </w:r>
    </w:p>
    <w:p w14:paraId="09EE41BC">
      <w:pPr>
        <w:ind w:firstLine="480" w:firstLineChars="200"/>
        <w:outlineLvl w:val="1"/>
        <w:rPr>
          <w:rFonts w:ascii="楷体" w:hAnsi="楷体" w:eastAsia="楷体" w:cs="楷体"/>
          <w:sz w:val="24"/>
        </w:rPr>
      </w:pPr>
      <w:r>
        <w:rPr>
          <w:rFonts w:hint="eastAsia" w:ascii="楷体" w:hAnsi="楷体" w:eastAsia="楷体" w:cs="楷体"/>
          <w:sz w:val="24"/>
        </w:rPr>
        <w:t>二、我公司不属于禁止参加本次采购活动的投标人：</w:t>
      </w:r>
    </w:p>
    <w:p w14:paraId="7FE03508">
      <w:pPr>
        <w:ind w:firstLine="480" w:firstLineChars="200"/>
        <w:outlineLvl w:val="1"/>
        <w:rPr>
          <w:rFonts w:ascii="楷体" w:hAnsi="楷体" w:eastAsia="楷体" w:cs="楷体"/>
          <w:sz w:val="24"/>
        </w:rPr>
      </w:pPr>
      <w:r>
        <w:rPr>
          <w:rFonts w:hint="eastAsia" w:ascii="楷体" w:hAnsi="楷体" w:eastAsia="楷体" w:cs="楷体"/>
          <w:sz w:val="24"/>
        </w:rPr>
        <w:t>1、不属于列入失信被执行人名单、重大税收违法案件当事人名单、政府采购严重违法失信行为记录名单中的单位。</w:t>
      </w:r>
    </w:p>
    <w:p w14:paraId="3EAD9552">
      <w:pPr>
        <w:ind w:firstLine="480" w:firstLineChars="200"/>
        <w:outlineLvl w:val="1"/>
        <w:rPr>
          <w:rFonts w:ascii="楷体" w:hAnsi="楷体" w:eastAsia="楷体" w:cs="楷体"/>
          <w:sz w:val="24"/>
        </w:rPr>
      </w:pPr>
      <w:r>
        <w:rPr>
          <w:rFonts w:hint="eastAsia" w:ascii="楷体" w:hAnsi="楷体" w:eastAsia="楷体" w:cs="楷体"/>
          <w:sz w:val="24"/>
        </w:rPr>
        <w:t>2、法律、行政法规规定的其他情形。</w:t>
      </w:r>
    </w:p>
    <w:p w14:paraId="1B979FB3">
      <w:pPr>
        <w:ind w:firstLine="480" w:firstLineChars="200"/>
        <w:outlineLvl w:val="1"/>
        <w:rPr>
          <w:rFonts w:ascii="楷体" w:hAnsi="楷体" w:eastAsia="楷体" w:cs="楷体"/>
          <w:sz w:val="24"/>
        </w:rPr>
      </w:pPr>
      <w:r>
        <w:rPr>
          <w:rFonts w:hint="eastAsia" w:ascii="楷体" w:hAnsi="楷体" w:eastAsia="楷体" w:cs="楷体"/>
          <w:sz w:val="24"/>
        </w:rPr>
        <w:t>三、信誉要求：</w:t>
      </w:r>
    </w:p>
    <w:p w14:paraId="158BEF56">
      <w:pPr>
        <w:ind w:firstLine="480" w:firstLineChars="200"/>
        <w:outlineLvl w:val="1"/>
        <w:rPr>
          <w:rFonts w:ascii="楷体" w:hAnsi="楷体" w:eastAsia="楷体" w:cs="楷体"/>
          <w:sz w:val="24"/>
        </w:rPr>
      </w:pPr>
      <w:r>
        <w:rPr>
          <w:rFonts w:hint="eastAsia" w:ascii="楷体" w:hAnsi="楷体" w:eastAsia="楷体" w:cs="楷体"/>
          <w:sz w:val="24"/>
        </w:rPr>
        <w:t>我公司未处于财产被接管、冻结、破产状态，未处于四川省行政区域内有关行政处罚期间。单位及其现任法定代表人、主要负责人在前三年内不得具有行贿犯罪记录。</w:t>
      </w:r>
    </w:p>
    <w:p w14:paraId="433A3A2E">
      <w:pPr>
        <w:ind w:firstLine="480" w:firstLineChars="200"/>
        <w:outlineLvl w:val="1"/>
        <w:rPr>
          <w:rFonts w:ascii="楷体" w:hAnsi="楷体" w:eastAsia="楷体" w:cs="楷体"/>
          <w:sz w:val="24"/>
        </w:rPr>
      </w:pPr>
      <w:r>
        <w:rPr>
          <w:rFonts w:hint="eastAsia" w:ascii="楷体" w:hAnsi="楷体" w:eastAsia="楷体" w:cs="楷体"/>
          <w:sz w:val="24"/>
        </w:rPr>
        <w:t>本公司对上述承诺的内容事项真实性负责。</w:t>
      </w:r>
    </w:p>
    <w:p w14:paraId="70EECDBF">
      <w:pPr>
        <w:ind w:firstLine="548" w:firstLineChars="196"/>
        <w:outlineLvl w:val="1"/>
        <w:rPr>
          <w:rFonts w:ascii="楷体" w:hAnsi="楷体" w:eastAsia="楷体" w:cs="楷体"/>
          <w:sz w:val="28"/>
          <w:szCs w:val="28"/>
        </w:rPr>
      </w:pPr>
    </w:p>
    <w:p w14:paraId="65D4DFB5">
      <w:pPr>
        <w:pStyle w:val="28"/>
      </w:pPr>
    </w:p>
    <w:p w14:paraId="1ADA68B8">
      <w:pPr>
        <w:ind w:firstLine="470" w:firstLineChars="196"/>
        <w:outlineLvl w:val="1"/>
        <w:rPr>
          <w:rFonts w:ascii="楷体" w:hAnsi="楷体" w:eastAsia="楷体" w:cs="楷体"/>
          <w:sz w:val="24"/>
        </w:rPr>
      </w:pPr>
      <w:r>
        <w:rPr>
          <w:rFonts w:hint="eastAsia" w:ascii="楷体" w:hAnsi="楷体" w:eastAsia="楷体" w:cs="楷体"/>
          <w:sz w:val="24"/>
        </w:rPr>
        <w:t>投标人：</w:t>
      </w:r>
      <w:r>
        <w:rPr>
          <w:rFonts w:hint="eastAsia" w:ascii="楷体" w:hAnsi="楷体" w:eastAsia="楷体" w:cs="楷体"/>
          <w:sz w:val="24"/>
          <w:u w:val="single"/>
        </w:rPr>
        <w:t xml:space="preserve">                       </w:t>
      </w:r>
      <w:r>
        <w:rPr>
          <w:rFonts w:hint="eastAsia" w:ascii="楷体" w:hAnsi="楷体" w:eastAsia="楷体" w:cs="楷体"/>
          <w:sz w:val="24"/>
        </w:rPr>
        <w:t>（单位盖章）。</w:t>
      </w:r>
    </w:p>
    <w:p w14:paraId="4CA74953">
      <w:pPr>
        <w:ind w:firstLine="470" w:firstLineChars="196"/>
        <w:outlineLvl w:val="1"/>
        <w:rPr>
          <w:rFonts w:ascii="楷体" w:hAnsi="楷体" w:eastAsia="楷体" w:cs="楷体"/>
          <w:sz w:val="24"/>
        </w:rPr>
      </w:pPr>
      <w:r>
        <w:rPr>
          <w:rFonts w:hint="eastAsia" w:ascii="楷体" w:hAnsi="楷体" w:eastAsia="楷体" w:cs="楷体"/>
          <w:sz w:val="24"/>
        </w:rPr>
        <w:t>法定代表人/单位负责人或授权代表（签字）：</w:t>
      </w:r>
      <w:r>
        <w:rPr>
          <w:rFonts w:hint="eastAsia" w:ascii="楷体" w:hAnsi="楷体" w:eastAsia="楷体" w:cs="楷体"/>
          <w:sz w:val="24"/>
          <w:u w:val="single"/>
        </w:rPr>
        <w:t xml:space="preserve">           </w:t>
      </w:r>
      <w:r>
        <w:rPr>
          <w:rFonts w:hint="eastAsia" w:ascii="楷体" w:hAnsi="楷体" w:eastAsia="楷体" w:cs="楷体"/>
          <w:sz w:val="24"/>
        </w:rPr>
        <w:t>。</w:t>
      </w:r>
    </w:p>
    <w:p w14:paraId="7C22281E">
      <w:pPr>
        <w:ind w:firstLine="470" w:firstLineChars="196"/>
        <w:outlineLvl w:val="1"/>
        <w:rPr>
          <w:rFonts w:ascii="楷体" w:hAnsi="楷体" w:eastAsia="楷体" w:cs="楷体"/>
          <w:sz w:val="24"/>
        </w:rPr>
      </w:pPr>
      <w:r>
        <w:rPr>
          <w:rFonts w:hint="eastAsia" w:ascii="楷体" w:hAnsi="楷体" w:eastAsia="楷体" w:cs="楷体"/>
          <w:sz w:val="24"/>
        </w:rPr>
        <w:t>日期:</w:t>
      </w:r>
      <w:r>
        <w:rPr>
          <w:rFonts w:hint="eastAsia" w:ascii="楷体" w:hAnsi="楷体" w:eastAsia="楷体" w:cs="楷体"/>
          <w:sz w:val="24"/>
          <w:u w:val="single"/>
        </w:rPr>
        <w:t xml:space="preserve">           </w:t>
      </w:r>
      <w:r>
        <w:rPr>
          <w:rFonts w:hint="eastAsia" w:ascii="楷体" w:hAnsi="楷体" w:eastAsia="楷体" w:cs="楷体"/>
          <w:sz w:val="24"/>
        </w:rPr>
        <w:t>。</w:t>
      </w:r>
    </w:p>
    <w:p w14:paraId="65A91353">
      <w:pPr>
        <w:pStyle w:val="28"/>
        <w:spacing w:line="360" w:lineRule="auto"/>
        <w:rPr>
          <w:rFonts w:ascii="楷体" w:hAnsi="楷体" w:eastAsia="楷体" w:cs="楷体"/>
          <w:sz w:val="28"/>
          <w:szCs w:val="28"/>
        </w:rPr>
      </w:pPr>
    </w:p>
    <w:p w14:paraId="52CC56FD">
      <w:pPr>
        <w:pStyle w:val="8"/>
      </w:pPr>
    </w:p>
    <w:p w14:paraId="3D4DD79E">
      <w:pPr>
        <w:widowControl/>
        <w:spacing w:line="700" w:lineRule="exact"/>
        <w:rPr>
          <w:rFonts w:ascii="仿宋_GB2312" w:hAnsi="仿宋_GB2312" w:eastAsia="仿宋_GB2312" w:cs="仿宋_GB2312"/>
          <w:sz w:val="24"/>
        </w:rPr>
      </w:pPr>
      <w:r>
        <w:rPr>
          <w:rFonts w:hint="eastAsia" w:ascii="仿宋_GB2312" w:hAnsi="仿宋_GB2312" w:eastAsia="仿宋_GB2312" w:cs="仿宋_GB2312"/>
          <w:b/>
          <w:bCs/>
          <w:sz w:val="24"/>
        </w:rPr>
        <w:br w:type="page"/>
      </w:r>
    </w:p>
    <w:p w14:paraId="79A58EB5">
      <w:pPr>
        <w:pStyle w:val="2"/>
        <w:spacing w:before="624" w:after="624"/>
        <w:rPr>
          <w:sz w:val="36"/>
          <w:szCs w:val="28"/>
        </w:rPr>
      </w:pPr>
      <w:bookmarkStart w:id="6" w:name="_Toc25079261"/>
      <w:bookmarkStart w:id="7" w:name="_Toc18544"/>
      <w:r>
        <w:rPr>
          <w:rFonts w:hint="eastAsia"/>
          <w:sz w:val="36"/>
          <w:szCs w:val="28"/>
        </w:rPr>
        <w:t>资格审查</w:t>
      </w:r>
      <w:bookmarkEnd w:id="6"/>
      <w:bookmarkEnd w:id="7"/>
    </w:p>
    <w:p w14:paraId="09AEEEA2">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资格审查由成都汽车职业技术学校组建资格审查小组依据法律法规和比选文件的规定，对投标人投标文件中的资格证明等进行审查，以确定投标人是否具备投标资格。</w:t>
      </w:r>
    </w:p>
    <w:p w14:paraId="2E2F23CA">
      <w:pPr>
        <w:tabs>
          <w:tab w:val="left" w:pos="851"/>
        </w:tabs>
        <w:spacing w:line="580" w:lineRule="exact"/>
        <w:ind w:firstLine="646" w:firstLineChars="20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资格审查标准见下表：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0DD9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49790C09">
            <w:pPr>
              <w:pStyle w:val="30"/>
              <w:rPr>
                <w:rFonts w:ascii="仿宋_GB2312" w:hAnsi="仿宋_GB2312" w:eastAsia="仿宋_GB2312" w:cs="仿宋_GB2312"/>
                <w:sz w:val="28"/>
              </w:rPr>
            </w:pPr>
            <w:r>
              <w:rPr>
                <w:rFonts w:hint="eastAsia" w:ascii="仿宋_GB2312" w:hAnsi="仿宋_GB2312" w:eastAsia="仿宋_GB2312" w:cs="仿宋_GB2312"/>
                <w:sz w:val="28"/>
              </w:rPr>
              <w:t>序号</w:t>
            </w:r>
          </w:p>
        </w:tc>
        <w:tc>
          <w:tcPr>
            <w:tcW w:w="1666" w:type="dxa"/>
            <w:vAlign w:val="center"/>
          </w:tcPr>
          <w:p w14:paraId="7596BFF2">
            <w:pPr>
              <w:pStyle w:val="30"/>
              <w:rPr>
                <w:rFonts w:ascii="仿宋_GB2312" w:hAnsi="仿宋_GB2312" w:eastAsia="仿宋_GB2312" w:cs="仿宋_GB2312"/>
                <w:sz w:val="28"/>
              </w:rPr>
            </w:pPr>
            <w:r>
              <w:rPr>
                <w:rFonts w:hint="eastAsia" w:ascii="仿宋_GB2312" w:hAnsi="仿宋_GB2312" w:eastAsia="仿宋_GB2312" w:cs="仿宋_GB2312"/>
                <w:sz w:val="28"/>
              </w:rPr>
              <w:t>审查项目</w:t>
            </w:r>
          </w:p>
        </w:tc>
        <w:tc>
          <w:tcPr>
            <w:tcW w:w="5812" w:type="dxa"/>
            <w:vAlign w:val="center"/>
          </w:tcPr>
          <w:p w14:paraId="05235B03">
            <w:pPr>
              <w:pStyle w:val="30"/>
              <w:rPr>
                <w:rFonts w:ascii="仿宋_GB2312" w:hAnsi="仿宋_GB2312" w:eastAsia="仿宋_GB2312" w:cs="仿宋_GB2312"/>
                <w:sz w:val="28"/>
              </w:rPr>
            </w:pPr>
            <w:r>
              <w:rPr>
                <w:rFonts w:hint="eastAsia" w:ascii="仿宋_GB2312" w:hAnsi="仿宋_GB2312" w:eastAsia="仿宋_GB2312" w:cs="仿宋_GB2312"/>
                <w:sz w:val="28"/>
              </w:rPr>
              <w:t>合格条件</w:t>
            </w:r>
          </w:p>
        </w:tc>
        <w:tc>
          <w:tcPr>
            <w:tcW w:w="1134" w:type="dxa"/>
            <w:vAlign w:val="center"/>
          </w:tcPr>
          <w:p w14:paraId="1A8C6031">
            <w:pPr>
              <w:pStyle w:val="30"/>
              <w:rPr>
                <w:rFonts w:ascii="仿宋_GB2312" w:hAnsi="仿宋_GB2312" w:eastAsia="仿宋_GB2312" w:cs="仿宋_GB2312"/>
                <w:sz w:val="28"/>
              </w:rPr>
            </w:pPr>
            <w:r>
              <w:rPr>
                <w:rFonts w:hint="eastAsia" w:ascii="仿宋_GB2312" w:hAnsi="仿宋_GB2312" w:eastAsia="仿宋_GB2312" w:cs="仿宋_GB2312"/>
                <w:sz w:val="28"/>
              </w:rPr>
              <w:t>结论</w:t>
            </w:r>
          </w:p>
        </w:tc>
      </w:tr>
      <w:tr w14:paraId="6F79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326206B8">
            <w:pPr>
              <w:pStyle w:val="30"/>
              <w:rPr>
                <w:rFonts w:ascii="仿宋_GB2312" w:hAnsi="仿宋_GB2312" w:eastAsia="仿宋_GB2312" w:cs="仿宋_GB2312"/>
              </w:rPr>
            </w:pPr>
            <w:r>
              <w:rPr>
                <w:rFonts w:hint="eastAsia" w:ascii="仿宋_GB2312" w:hAnsi="仿宋_GB2312" w:eastAsia="仿宋_GB2312" w:cs="仿宋_GB2312"/>
              </w:rPr>
              <w:t>1</w:t>
            </w:r>
          </w:p>
        </w:tc>
        <w:tc>
          <w:tcPr>
            <w:tcW w:w="1666" w:type="dxa"/>
            <w:vAlign w:val="center"/>
          </w:tcPr>
          <w:p w14:paraId="6007FC2C">
            <w:pPr>
              <w:pStyle w:val="30"/>
              <w:rPr>
                <w:rFonts w:ascii="仿宋_GB2312" w:hAnsi="仿宋_GB2312" w:eastAsia="仿宋_GB2312" w:cs="仿宋_GB2312"/>
              </w:rPr>
            </w:pPr>
            <w:r>
              <w:rPr>
                <w:rFonts w:hint="eastAsia" w:ascii="仿宋_GB2312" w:hAnsi="仿宋_GB2312" w:eastAsia="仿宋_GB2312" w:cs="仿宋_GB2312"/>
              </w:rPr>
              <w:t>在中华人民共和国境内依法成立的法人或其依法设立的分支机构</w:t>
            </w:r>
          </w:p>
        </w:tc>
        <w:tc>
          <w:tcPr>
            <w:tcW w:w="5812" w:type="dxa"/>
            <w:vAlign w:val="center"/>
          </w:tcPr>
          <w:p w14:paraId="295B94FC">
            <w:pPr>
              <w:pStyle w:val="30"/>
              <w:numPr>
                <w:ilvl w:val="0"/>
                <w:numId w:val="9"/>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投标人是法人的：要求提供有效期内的企业法人营业执照复印件（正本或副本），并加盖公章。</w:t>
            </w:r>
          </w:p>
          <w:p w14:paraId="5DF2DAB3">
            <w:pPr>
              <w:pStyle w:val="30"/>
              <w:numPr>
                <w:ilvl w:val="0"/>
                <w:numId w:val="9"/>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投标人是其他组织的，要求提供营业执照复印件（正本或副本），并加盖公章。</w:t>
            </w:r>
          </w:p>
        </w:tc>
        <w:tc>
          <w:tcPr>
            <w:tcW w:w="1134" w:type="dxa"/>
            <w:vAlign w:val="center"/>
          </w:tcPr>
          <w:p w14:paraId="6BBAF579">
            <w:pPr>
              <w:pStyle w:val="30"/>
              <w:rPr>
                <w:rFonts w:ascii="仿宋_GB2312" w:hAnsi="仿宋_GB2312" w:eastAsia="仿宋_GB2312" w:cs="仿宋_GB2312"/>
              </w:rPr>
            </w:pPr>
          </w:p>
        </w:tc>
      </w:tr>
      <w:tr w14:paraId="615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1FBFA1D5">
            <w:pPr>
              <w:pStyle w:val="30"/>
              <w:rPr>
                <w:rFonts w:ascii="仿宋_GB2312" w:hAnsi="仿宋_GB2312" w:eastAsia="仿宋_GB2312" w:cs="仿宋_GB2312"/>
              </w:rPr>
            </w:pPr>
            <w:r>
              <w:rPr>
                <w:rFonts w:hint="eastAsia" w:ascii="仿宋_GB2312" w:hAnsi="仿宋_GB2312" w:eastAsia="仿宋_GB2312" w:cs="仿宋_GB2312"/>
              </w:rPr>
              <w:t>2</w:t>
            </w:r>
          </w:p>
        </w:tc>
        <w:tc>
          <w:tcPr>
            <w:tcW w:w="1666" w:type="dxa"/>
            <w:vAlign w:val="center"/>
          </w:tcPr>
          <w:p w14:paraId="7CE600D3">
            <w:pPr>
              <w:pStyle w:val="30"/>
              <w:rPr>
                <w:rFonts w:ascii="仿宋_GB2312" w:hAnsi="仿宋_GB2312" w:eastAsia="仿宋_GB2312" w:cs="仿宋_GB2312"/>
              </w:rPr>
            </w:pPr>
            <w:r>
              <w:rPr>
                <w:rFonts w:hint="eastAsia" w:ascii="仿宋_GB2312" w:hAnsi="仿宋_GB2312" w:eastAsia="仿宋_GB2312" w:cs="仿宋_GB2312"/>
              </w:rPr>
              <w:t>信誉要求</w:t>
            </w:r>
          </w:p>
        </w:tc>
        <w:tc>
          <w:tcPr>
            <w:tcW w:w="5812" w:type="dxa"/>
            <w:vAlign w:val="center"/>
          </w:tcPr>
          <w:p w14:paraId="2EAA1CBC">
            <w:pPr>
              <w:pStyle w:val="30"/>
              <w:ind w:firstLine="480" w:firstLineChars="200"/>
              <w:jc w:val="left"/>
              <w:rPr>
                <w:rFonts w:ascii="仿宋_GB2312" w:hAnsi="仿宋_GB2312" w:eastAsia="仿宋_GB2312" w:cs="仿宋_GB2312"/>
              </w:rPr>
            </w:pPr>
            <w:r>
              <w:rPr>
                <w:rFonts w:hint="eastAsia" w:ascii="仿宋_GB2312" w:hAnsi="仿宋_GB2312" w:eastAsia="仿宋_GB2312" w:cs="仿宋_GB2312"/>
              </w:rPr>
              <w:t>未处于财产被接管、冻结、破产状态，未处于四川省行政区域内有关行政处罚期间。</w:t>
            </w:r>
            <w:r>
              <w:rPr>
                <w:rFonts w:hint="eastAsia" w:ascii="仿宋_GB2312" w:hAnsi="仿宋_GB2312" w:eastAsia="仿宋_GB2312" w:cs="仿宋_GB2312"/>
                <w:szCs w:val="24"/>
                <w:lang w:val="zh-CN"/>
              </w:rPr>
              <w:t>单位及其现任法定代表人、主要负责人在前三年内不得具有行贿犯罪记录。</w:t>
            </w:r>
          </w:p>
          <w:p w14:paraId="32A8EAAB">
            <w:pPr>
              <w:pStyle w:val="30"/>
              <w:ind w:firstLine="480" w:firstLineChars="200"/>
              <w:jc w:val="left"/>
              <w:rPr>
                <w:rFonts w:ascii="仿宋_GB2312" w:hAnsi="仿宋_GB2312" w:eastAsia="仿宋_GB2312" w:cs="仿宋_GB2312"/>
              </w:rPr>
            </w:pPr>
            <w:r>
              <w:rPr>
                <w:rFonts w:hint="eastAsia" w:ascii="仿宋_GB2312" w:hAnsi="仿宋_GB2312" w:eastAsia="仿宋_GB2312" w:cs="仿宋_GB2312"/>
              </w:rPr>
              <w:t>要求投标人提供承诺书。</w:t>
            </w:r>
          </w:p>
        </w:tc>
        <w:tc>
          <w:tcPr>
            <w:tcW w:w="1134" w:type="dxa"/>
            <w:vAlign w:val="center"/>
          </w:tcPr>
          <w:p w14:paraId="6D2B23A6">
            <w:pPr>
              <w:pStyle w:val="30"/>
              <w:rPr>
                <w:rFonts w:ascii="仿宋_GB2312" w:hAnsi="仿宋_GB2312" w:eastAsia="仿宋_GB2312" w:cs="仿宋_GB2312"/>
              </w:rPr>
            </w:pPr>
          </w:p>
        </w:tc>
      </w:tr>
      <w:tr w14:paraId="6A1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7B2E41C0">
            <w:pPr>
              <w:pStyle w:val="30"/>
              <w:rPr>
                <w:rFonts w:ascii="仿宋_GB2312" w:hAnsi="仿宋_GB2312" w:eastAsia="仿宋_GB2312" w:cs="仿宋_GB2312"/>
              </w:rPr>
            </w:pPr>
            <w:r>
              <w:rPr>
                <w:rFonts w:hint="eastAsia" w:ascii="仿宋_GB2312" w:hAnsi="仿宋_GB2312" w:eastAsia="仿宋_GB2312" w:cs="仿宋_GB2312"/>
              </w:rPr>
              <w:t>3</w:t>
            </w:r>
          </w:p>
        </w:tc>
        <w:tc>
          <w:tcPr>
            <w:tcW w:w="1666" w:type="dxa"/>
            <w:vAlign w:val="center"/>
          </w:tcPr>
          <w:p w14:paraId="2616D566">
            <w:pPr>
              <w:pStyle w:val="30"/>
              <w:rPr>
                <w:rFonts w:ascii="仿宋_GB2312" w:hAnsi="仿宋_GB2312" w:eastAsia="仿宋_GB2312" w:cs="仿宋_GB2312"/>
              </w:rPr>
            </w:pPr>
            <w:r>
              <w:rPr>
                <w:rFonts w:hint="eastAsia" w:ascii="仿宋_GB2312" w:hAnsi="仿宋_GB2312" w:eastAsia="仿宋_GB2312" w:cs="仿宋_GB2312"/>
              </w:rPr>
              <w:t>企业法人（或主要负责人）授权书/法定代表人身份证</w:t>
            </w:r>
          </w:p>
        </w:tc>
        <w:tc>
          <w:tcPr>
            <w:tcW w:w="5812" w:type="dxa"/>
            <w:vAlign w:val="center"/>
          </w:tcPr>
          <w:p w14:paraId="49701C13">
            <w:pPr>
              <w:pStyle w:val="30"/>
              <w:ind w:firstLine="480" w:firstLineChars="200"/>
              <w:jc w:val="left"/>
              <w:rPr>
                <w:rFonts w:ascii="仿宋_GB2312" w:hAnsi="仿宋_GB2312" w:eastAsia="仿宋_GB2312" w:cs="仿宋_GB2312"/>
              </w:rPr>
            </w:pPr>
            <w:r>
              <w:rPr>
                <w:rFonts w:hint="eastAsia" w:ascii="仿宋_GB2312" w:hAnsi="仿宋_GB2312" w:eastAsia="仿宋_GB2312" w:cs="仿宋_GB2312"/>
                <w:szCs w:val="21"/>
              </w:rPr>
              <w:t>按比选文件第三章“投标文件格式”的要求和格式填写</w:t>
            </w:r>
          </w:p>
        </w:tc>
        <w:tc>
          <w:tcPr>
            <w:tcW w:w="1134" w:type="dxa"/>
            <w:vAlign w:val="center"/>
          </w:tcPr>
          <w:p w14:paraId="0647C948">
            <w:pPr>
              <w:pStyle w:val="30"/>
              <w:rPr>
                <w:rFonts w:ascii="仿宋_GB2312" w:hAnsi="仿宋_GB2312" w:eastAsia="仿宋_GB2312" w:cs="仿宋_GB2312"/>
                <w:color w:val="FF0000"/>
              </w:rPr>
            </w:pPr>
          </w:p>
        </w:tc>
      </w:tr>
      <w:tr w14:paraId="6EDE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14AD8D8D">
            <w:pPr>
              <w:pStyle w:val="30"/>
              <w:rPr>
                <w:rFonts w:ascii="仿宋_GB2312" w:hAnsi="仿宋_GB2312" w:eastAsia="仿宋_GB2312" w:cs="仿宋_GB2312"/>
              </w:rPr>
            </w:pPr>
            <w:r>
              <w:rPr>
                <w:rFonts w:hint="eastAsia" w:ascii="仿宋_GB2312" w:hAnsi="仿宋_GB2312" w:eastAsia="仿宋_GB2312" w:cs="仿宋_GB2312"/>
              </w:rPr>
              <w:t>4</w:t>
            </w:r>
          </w:p>
        </w:tc>
        <w:tc>
          <w:tcPr>
            <w:tcW w:w="1666" w:type="dxa"/>
            <w:vAlign w:val="center"/>
          </w:tcPr>
          <w:p w14:paraId="4EC1CD87">
            <w:pPr>
              <w:pStyle w:val="30"/>
              <w:rPr>
                <w:rFonts w:ascii="仿宋_GB2312" w:hAnsi="仿宋_GB2312" w:eastAsia="仿宋_GB2312" w:cs="仿宋_GB2312"/>
              </w:rPr>
            </w:pPr>
            <w:r>
              <w:rPr>
                <w:rFonts w:hint="eastAsia" w:ascii="仿宋_GB2312" w:hAnsi="仿宋_GB2312" w:eastAsia="仿宋_GB2312" w:cs="仿宋_GB2312"/>
              </w:rPr>
              <w:t>投标文件组成</w:t>
            </w:r>
          </w:p>
        </w:tc>
        <w:tc>
          <w:tcPr>
            <w:tcW w:w="5812" w:type="dxa"/>
            <w:vAlign w:val="center"/>
          </w:tcPr>
          <w:p w14:paraId="26A597DD">
            <w:pPr>
              <w:pStyle w:val="30"/>
              <w:ind w:firstLine="480" w:firstLineChars="200"/>
              <w:jc w:val="left"/>
              <w:rPr>
                <w:rFonts w:ascii="仿宋_GB2312" w:hAnsi="仿宋_GB2312" w:eastAsia="仿宋_GB2312" w:cs="仿宋_GB2312"/>
              </w:rPr>
            </w:pPr>
            <w:r>
              <w:rPr>
                <w:rFonts w:hint="eastAsia" w:ascii="仿宋_GB2312" w:hAnsi="仿宋_GB2312" w:eastAsia="仿宋_GB2312" w:cs="仿宋_GB2312"/>
              </w:rPr>
              <w:t>符合比选文件第三章第四节第八条比选文件的构成“投标文件的组成”规定要求。</w:t>
            </w:r>
          </w:p>
        </w:tc>
        <w:tc>
          <w:tcPr>
            <w:tcW w:w="1134" w:type="dxa"/>
            <w:vAlign w:val="center"/>
          </w:tcPr>
          <w:p w14:paraId="2B6DC727">
            <w:pPr>
              <w:pStyle w:val="30"/>
              <w:rPr>
                <w:rFonts w:ascii="仿宋_GB2312" w:hAnsi="仿宋_GB2312" w:eastAsia="仿宋_GB2312" w:cs="仿宋_GB2312"/>
                <w:color w:val="FF0000"/>
              </w:rPr>
            </w:pPr>
          </w:p>
        </w:tc>
      </w:tr>
      <w:tr w14:paraId="47A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31523D7">
            <w:pPr>
              <w:pStyle w:val="30"/>
              <w:rPr>
                <w:rFonts w:ascii="仿宋_GB2312" w:hAnsi="仿宋_GB2312" w:eastAsia="仿宋_GB2312" w:cs="仿宋_GB2312"/>
              </w:rPr>
            </w:pPr>
            <w:r>
              <w:rPr>
                <w:rFonts w:hint="eastAsia" w:ascii="仿宋_GB2312" w:hAnsi="仿宋_GB2312" w:eastAsia="仿宋_GB2312" w:cs="仿宋_GB2312"/>
              </w:rPr>
              <w:t>5</w:t>
            </w:r>
          </w:p>
        </w:tc>
        <w:tc>
          <w:tcPr>
            <w:tcW w:w="1666" w:type="dxa"/>
            <w:vAlign w:val="center"/>
          </w:tcPr>
          <w:p w14:paraId="4FE0E580">
            <w:pPr>
              <w:pStyle w:val="30"/>
              <w:rPr>
                <w:rFonts w:ascii="仿宋_GB2312" w:hAnsi="仿宋_GB2312" w:eastAsia="仿宋_GB2312" w:cs="仿宋_GB2312"/>
              </w:rPr>
            </w:pPr>
            <w:r>
              <w:rPr>
                <w:rFonts w:hint="eastAsia" w:ascii="仿宋_GB2312" w:hAnsi="仿宋_GB2312" w:eastAsia="仿宋_GB2312" w:cs="仿宋_GB2312"/>
              </w:rPr>
              <w:t>投标文件签字、盖章</w:t>
            </w:r>
          </w:p>
        </w:tc>
        <w:tc>
          <w:tcPr>
            <w:tcW w:w="5812" w:type="dxa"/>
            <w:vAlign w:val="center"/>
          </w:tcPr>
          <w:p w14:paraId="35758CBD">
            <w:pPr>
              <w:pStyle w:val="30"/>
              <w:ind w:firstLine="480" w:firstLineChars="200"/>
              <w:jc w:val="left"/>
              <w:rPr>
                <w:rFonts w:ascii="仿宋_GB2312" w:hAnsi="仿宋_GB2312" w:eastAsia="仿宋_GB2312" w:cs="仿宋_GB2312"/>
              </w:rPr>
            </w:pPr>
            <w:r>
              <w:rPr>
                <w:rFonts w:hint="eastAsia" w:ascii="仿宋_GB2312" w:hAnsi="仿宋_GB2312" w:eastAsia="仿宋_GB2312" w:cs="仿宋_GB2312"/>
              </w:rPr>
              <w:t>均按比选文件第三章要求签字、盖章。</w:t>
            </w:r>
          </w:p>
        </w:tc>
        <w:tc>
          <w:tcPr>
            <w:tcW w:w="1134" w:type="dxa"/>
            <w:vAlign w:val="center"/>
          </w:tcPr>
          <w:p w14:paraId="38BBBD18">
            <w:pPr>
              <w:pStyle w:val="30"/>
              <w:rPr>
                <w:rFonts w:ascii="仿宋_GB2312" w:hAnsi="仿宋_GB2312" w:eastAsia="仿宋_GB2312" w:cs="仿宋_GB2312"/>
                <w:color w:val="FF0000"/>
                <w:highlight w:val="yellow"/>
              </w:rPr>
            </w:pPr>
          </w:p>
        </w:tc>
      </w:tr>
    </w:tbl>
    <w:p w14:paraId="21B43946">
      <w:pPr>
        <w:tabs>
          <w:tab w:val="left" w:pos="851"/>
        </w:tabs>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4B584ED3">
      <w:pPr>
        <w:tabs>
          <w:tab w:val="left" w:pos="851"/>
        </w:tabs>
        <w:spacing w:line="580" w:lineRule="exact"/>
        <w:ind w:firstLine="560" w:firstLineChars="200"/>
        <w:jc w:val="left"/>
      </w:pPr>
      <w:r>
        <w:rPr>
          <w:rFonts w:hint="eastAsia" w:ascii="仿宋_GB2312" w:hAnsi="仿宋_GB2312" w:eastAsia="仿宋_GB2312" w:cs="仿宋_GB2312"/>
          <w:sz w:val="28"/>
          <w:szCs w:val="28"/>
        </w:rPr>
        <w:t>（2）在本次比选活动中，递交投标文件或通过资格审查投标人不足3家的，本次比选活动失败，另行组织新的比选活动</w:t>
      </w:r>
      <w:bookmarkStart w:id="8" w:name="_Toc217446093"/>
      <w:r>
        <w:rPr>
          <w:rFonts w:hint="eastAsia" w:ascii="仿宋_GB2312" w:hAnsi="仿宋_GB2312" w:eastAsia="仿宋_GB2312" w:cs="仿宋_GB2312"/>
          <w:sz w:val="28"/>
          <w:szCs w:val="28"/>
        </w:rPr>
        <w:t>。</w:t>
      </w:r>
      <w:bookmarkEnd w:id="8"/>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E21F">
    <w:pPr>
      <w:pStyle w:val="12"/>
      <w:framePr w:wrap="around" w:vAnchor="text" w:hAnchor="margin" w:xAlign="center" w:y="1"/>
      <w:jc w:val="center"/>
      <w:rPr>
        <w:rStyle w:val="20"/>
      </w:rPr>
    </w:pPr>
    <w:r>
      <w:fldChar w:fldCharType="begin"/>
    </w:r>
    <w:r>
      <w:rPr>
        <w:rStyle w:val="20"/>
      </w:rPr>
      <w:instrText xml:space="preserve">PAGE  </w:instrText>
    </w:r>
    <w:r>
      <w:fldChar w:fldCharType="separate"/>
    </w:r>
    <w:r>
      <w:rPr>
        <w:rStyle w:val="20"/>
      </w:rPr>
      <w:t>2</w:t>
    </w:r>
    <w:r>
      <w:fldChar w:fldCharType="end"/>
    </w:r>
  </w:p>
  <w:p w14:paraId="227B36F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EA96">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26F5AC2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96D2">
    <w:pPr>
      <w:pStyle w:val="12"/>
      <w:framePr w:wrap="around" w:vAnchor="text" w:hAnchor="margin" w:xAlign="center" w:y="1"/>
      <w:jc w:val="center"/>
      <w:rPr>
        <w:rStyle w:val="20"/>
      </w:rPr>
    </w:pPr>
    <w:r>
      <w:fldChar w:fldCharType="begin"/>
    </w:r>
    <w:r>
      <w:rPr>
        <w:rStyle w:val="20"/>
      </w:rPr>
      <w:instrText xml:space="preserve">PAGE  </w:instrText>
    </w:r>
    <w:r>
      <w:fldChar w:fldCharType="separate"/>
    </w:r>
    <w:r>
      <w:rPr>
        <w:rStyle w:val="20"/>
      </w:rPr>
      <w:t>35</w:t>
    </w:r>
    <w:r>
      <w:fldChar w:fldCharType="end"/>
    </w:r>
  </w:p>
  <w:p w14:paraId="5AD3475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B6D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B04D8E0A"/>
    <w:multiLevelType w:val="multilevel"/>
    <w:tmpl w:val="B04D8E0A"/>
    <w:lvl w:ilvl="0" w:tentative="0">
      <w:start w:val="1"/>
      <w:numFmt w:val="chineseCounting"/>
      <w:suff w:val="nothing"/>
      <w:lvlText w:val="第%1章 "/>
      <w:lvlJc w:val="left"/>
      <w:pPr>
        <w:tabs>
          <w:tab w:val="left" w:pos="142"/>
        </w:tabs>
        <w:ind w:left="142" w:firstLine="0"/>
      </w:pPr>
      <w:rPr>
        <w:rFonts w:hint="eastAsia" w:ascii="宋体" w:hAnsi="宋体" w:eastAsia="宋体" w:cs="宋体"/>
      </w:rPr>
    </w:lvl>
    <w:lvl w:ilvl="1" w:tentative="0">
      <w:start w:val="1"/>
      <w:numFmt w:val="chineseCounting"/>
      <w:suff w:val="nothing"/>
      <w:lvlText w:val="%2、"/>
      <w:lvlJc w:val="left"/>
      <w:pPr>
        <w:ind w:left="142" w:firstLine="0"/>
      </w:pPr>
      <w:rPr>
        <w:rFonts w:hint="eastAsia" w:ascii="宋体" w:hAnsi="宋体" w:eastAsia="宋体" w:cs="宋体"/>
      </w:rPr>
    </w:lvl>
    <w:lvl w:ilvl="2" w:tentative="0">
      <w:start w:val="1"/>
      <w:numFmt w:val="chineseCounting"/>
      <w:suff w:val="nothing"/>
      <w:lvlText w:val="(%3)"/>
      <w:lvlJc w:val="left"/>
      <w:pPr>
        <w:tabs>
          <w:tab w:val="left" w:pos="142"/>
        </w:tabs>
        <w:ind w:left="142" w:firstLine="0"/>
      </w:pPr>
      <w:rPr>
        <w:rFonts w:hint="eastAsia" w:ascii="宋体" w:hAnsi="宋体" w:eastAsia="宋体" w:cs="宋体"/>
      </w:rPr>
    </w:lvl>
    <w:lvl w:ilvl="3" w:tentative="0">
      <w:start w:val="1"/>
      <w:numFmt w:val="decimal"/>
      <w:pStyle w:val="33"/>
      <w:suff w:val="nothing"/>
      <w:lvlText w:val="%4."/>
      <w:lvlJc w:val="left"/>
      <w:pPr>
        <w:tabs>
          <w:tab w:val="left" w:pos="142"/>
        </w:tabs>
        <w:ind w:left="142" w:firstLine="0"/>
      </w:pPr>
      <w:rPr>
        <w:rFonts w:hint="eastAsia" w:ascii="宋体" w:hAnsi="宋体" w:eastAsia="宋体" w:cs="宋体"/>
      </w:rPr>
    </w:lvl>
    <w:lvl w:ilvl="4" w:tentative="0">
      <w:start w:val="1"/>
      <w:numFmt w:val="decimal"/>
      <w:suff w:val="nothing"/>
      <w:lvlText w:val="%4.%5"/>
      <w:lvlJc w:val="left"/>
      <w:pPr>
        <w:ind w:left="142" w:firstLine="0"/>
      </w:pPr>
      <w:rPr>
        <w:rFonts w:hint="eastAsia" w:ascii="宋体" w:hAnsi="宋体" w:eastAsia="宋体" w:cs="宋体"/>
      </w:rPr>
    </w:lvl>
    <w:lvl w:ilvl="5" w:tentative="0">
      <w:start w:val="1"/>
      <w:numFmt w:val="decimal"/>
      <w:suff w:val="nothing"/>
      <w:lvlText w:val="(%6)"/>
      <w:lvlJc w:val="left"/>
      <w:pPr>
        <w:ind w:left="142" w:firstLine="0"/>
      </w:pPr>
      <w:rPr>
        <w:rFonts w:hint="eastAsia" w:ascii="宋体" w:hAnsi="宋体" w:eastAsia="宋体" w:cs="宋体"/>
      </w:rPr>
    </w:lvl>
    <w:lvl w:ilvl="6" w:tentative="0">
      <w:start w:val="1"/>
      <w:numFmt w:val="lowerLetter"/>
      <w:suff w:val="nothing"/>
      <w:lvlText w:val="%7．"/>
      <w:lvlJc w:val="left"/>
      <w:pPr>
        <w:ind w:left="142" w:firstLine="402"/>
      </w:pPr>
      <w:rPr>
        <w:rFonts w:hint="eastAsia"/>
      </w:rPr>
    </w:lvl>
    <w:lvl w:ilvl="7" w:tentative="0">
      <w:start w:val="1"/>
      <w:numFmt w:val="lowerLetter"/>
      <w:suff w:val="nothing"/>
      <w:lvlText w:val="%8）"/>
      <w:lvlJc w:val="left"/>
      <w:pPr>
        <w:ind w:left="142" w:firstLine="402"/>
      </w:pPr>
      <w:rPr>
        <w:rFonts w:hint="eastAsia"/>
      </w:rPr>
    </w:lvl>
    <w:lvl w:ilvl="8" w:tentative="0">
      <w:start w:val="1"/>
      <w:numFmt w:val="lowerRoman"/>
      <w:suff w:val="nothing"/>
      <w:lvlText w:val="%9. "/>
      <w:lvlJc w:val="left"/>
      <w:pPr>
        <w:ind w:left="142" w:firstLine="402"/>
      </w:pPr>
      <w:rPr>
        <w:rFonts w:hint="eastAsia"/>
      </w:rPr>
    </w:lvl>
  </w:abstractNum>
  <w:abstractNum w:abstractNumId="3">
    <w:nsid w:val="0000000A"/>
    <w:multiLevelType w:val="singleLevel"/>
    <w:tmpl w:val="0000000A"/>
    <w:lvl w:ilvl="0" w:tentative="0">
      <w:start w:val="1"/>
      <w:numFmt w:val="chineseCounting"/>
      <w:suff w:val="nothing"/>
      <w:lvlText w:val="%1、"/>
      <w:lvlJc w:val="left"/>
      <w:pPr>
        <w:ind w:left="0" w:firstLine="0"/>
      </w:pPr>
    </w:lvl>
  </w:abstractNum>
  <w:abstractNum w:abstractNumId="4">
    <w:nsid w:val="128377F1"/>
    <w:multiLevelType w:val="singleLevel"/>
    <w:tmpl w:val="128377F1"/>
    <w:lvl w:ilvl="0" w:tentative="0">
      <w:start w:val="1"/>
      <w:numFmt w:val="decimal"/>
      <w:lvlText w:val="%1."/>
      <w:lvlJc w:val="left"/>
      <w:pPr>
        <w:ind w:left="425" w:hanging="425"/>
      </w:pPr>
      <w:rPr>
        <w:rFonts w:hint="default"/>
      </w:rPr>
    </w:lvl>
  </w:abstractNum>
  <w:abstractNum w:abstractNumId="5">
    <w:nsid w:val="395C50F0"/>
    <w:multiLevelType w:val="multilevel"/>
    <w:tmpl w:val="395C50F0"/>
    <w:lvl w:ilvl="0" w:tentative="0">
      <w:start w:val="1"/>
      <w:numFmt w:val="decimal"/>
      <w:pStyle w:val="4"/>
      <w:isLgl/>
      <w:lvlText w:val="%1."/>
      <w:lvlJc w:val="left"/>
      <w:pPr>
        <w:tabs>
          <w:tab w:val="left" w:pos="425"/>
        </w:tabs>
        <w:ind w:left="425" w:hanging="425"/>
      </w:pPr>
      <w:rPr>
        <w:rFonts w:hint="eastAsia" w:eastAsia="黑体"/>
        <w:b w:val="0"/>
        <w:i w:val="0"/>
        <w:sz w:val="32"/>
      </w:rPr>
    </w:lvl>
    <w:lvl w:ilvl="1" w:tentative="0">
      <w:start w:val="1"/>
      <w:numFmt w:val="decimal"/>
      <w:lvlRestart w:val="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EA9566E"/>
    <w:multiLevelType w:val="multilevel"/>
    <w:tmpl w:val="3EA9566E"/>
    <w:lvl w:ilvl="0" w:tentative="0">
      <w:start w:val="1"/>
      <w:numFmt w:val="decimal"/>
      <w:pStyle w:val="2"/>
      <w:suff w:val="nothing"/>
      <w:lvlText w:val="第%1章 "/>
      <w:lvlJc w:val="left"/>
      <w:pPr>
        <w:tabs>
          <w:tab w:val="left" w:pos="420"/>
        </w:tabs>
        <w:ind w:left="432" w:hanging="432"/>
      </w:pPr>
      <w:rPr>
        <w:rFonts w:hint="default" w:ascii="黑体" w:hAnsi="黑体" w:eastAsia="黑体" w:cs="黑体"/>
      </w:rPr>
    </w:lvl>
    <w:lvl w:ilvl="1" w:tentative="0">
      <w:start w:val="1"/>
      <w:numFmt w:val="decimal"/>
      <w:isLgl/>
      <w:lvlText w:val="%1.%2"/>
      <w:lvlJc w:val="left"/>
      <w:pPr>
        <w:tabs>
          <w:tab w:val="left" w:pos="420"/>
        </w:tabs>
        <w:ind w:left="575" w:hanging="575"/>
      </w:pPr>
      <w:rPr>
        <w:rFonts w:hint="default" w:ascii="黑体" w:hAnsi="黑体" w:eastAsia="黑体" w:cs="黑体"/>
      </w:rPr>
    </w:lvl>
    <w:lvl w:ilvl="2" w:tentative="0">
      <w:start w:val="1"/>
      <w:numFmt w:val="decimal"/>
      <w:isLgl/>
      <w:lvlText w:val="%1.%2.%3"/>
      <w:lvlJc w:val="left"/>
      <w:pPr>
        <w:ind w:left="720" w:hanging="720"/>
      </w:pPr>
      <w:rPr>
        <w:rFonts w:hint="default" w:ascii="黑体" w:hAnsi="黑体" w:eastAsia="黑体" w:cs="黑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AA12C86"/>
    <w:multiLevelType w:val="singleLevel"/>
    <w:tmpl w:val="6AA12C86"/>
    <w:lvl w:ilvl="0" w:tentative="0">
      <w:start w:val="3"/>
      <w:numFmt w:val="chineseCounting"/>
      <w:suff w:val="nothing"/>
      <w:lvlText w:val="%1、"/>
      <w:lvlJc w:val="left"/>
      <w:rPr>
        <w:rFonts w:hint="eastAsia"/>
      </w:r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3"/>
    <w:lvlOverride w:ilvl="0">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MGM4OGJmMmE5ZjE3MTk3MWJiOGMzMDIxZjI0NTYifQ=="/>
  </w:docVars>
  <w:rsids>
    <w:rsidRoot w:val="00BE6395"/>
    <w:rsid w:val="00017375"/>
    <w:rsid w:val="001754AD"/>
    <w:rsid w:val="00252AB4"/>
    <w:rsid w:val="002B3197"/>
    <w:rsid w:val="00372253"/>
    <w:rsid w:val="0044755A"/>
    <w:rsid w:val="004F6D53"/>
    <w:rsid w:val="0050010C"/>
    <w:rsid w:val="005E03BA"/>
    <w:rsid w:val="0071525F"/>
    <w:rsid w:val="00740ED1"/>
    <w:rsid w:val="00945596"/>
    <w:rsid w:val="00B17A16"/>
    <w:rsid w:val="00B2669F"/>
    <w:rsid w:val="00BE6395"/>
    <w:rsid w:val="00C865B1"/>
    <w:rsid w:val="00D5554C"/>
    <w:rsid w:val="00E328E3"/>
    <w:rsid w:val="00E37F64"/>
    <w:rsid w:val="00FC3E1B"/>
    <w:rsid w:val="00FF0151"/>
    <w:rsid w:val="00FF226D"/>
    <w:rsid w:val="00FF44E3"/>
    <w:rsid w:val="028D6ACB"/>
    <w:rsid w:val="02D84CC7"/>
    <w:rsid w:val="04094F52"/>
    <w:rsid w:val="041E0BE1"/>
    <w:rsid w:val="05521601"/>
    <w:rsid w:val="06592DA1"/>
    <w:rsid w:val="06E96BF0"/>
    <w:rsid w:val="0747051C"/>
    <w:rsid w:val="09B71227"/>
    <w:rsid w:val="0CF31BCF"/>
    <w:rsid w:val="110B528B"/>
    <w:rsid w:val="12386C7D"/>
    <w:rsid w:val="12A10CBA"/>
    <w:rsid w:val="12B96010"/>
    <w:rsid w:val="12D0379E"/>
    <w:rsid w:val="14130396"/>
    <w:rsid w:val="150554CE"/>
    <w:rsid w:val="166C18B2"/>
    <w:rsid w:val="17162CCB"/>
    <w:rsid w:val="18904FD9"/>
    <w:rsid w:val="1A971221"/>
    <w:rsid w:val="1ACE63D1"/>
    <w:rsid w:val="1AFF3404"/>
    <w:rsid w:val="1C124A19"/>
    <w:rsid w:val="1DE00BA5"/>
    <w:rsid w:val="20863712"/>
    <w:rsid w:val="21E526E6"/>
    <w:rsid w:val="21F77E6E"/>
    <w:rsid w:val="239D4B92"/>
    <w:rsid w:val="23EC6EF9"/>
    <w:rsid w:val="247507E8"/>
    <w:rsid w:val="25967D4C"/>
    <w:rsid w:val="26963437"/>
    <w:rsid w:val="281602FA"/>
    <w:rsid w:val="28634946"/>
    <w:rsid w:val="28825125"/>
    <w:rsid w:val="2A283C10"/>
    <w:rsid w:val="2ACC7A59"/>
    <w:rsid w:val="2BB66748"/>
    <w:rsid w:val="2BD169E7"/>
    <w:rsid w:val="2D1305E9"/>
    <w:rsid w:val="2E332B84"/>
    <w:rsid w:val="2F1C3B42"/>
    <w:rsid w:val="327E6664"/>
    <w:rsid w:val="33741BC4"/>
    <w:rsid w:val="3560378B"/>
    <w:rsid w:val="36875DB8"/>
    <w:rsid w:val="36916510"/>
    <w:rsid w:val="3711090F"/>
    <w:rsid w:val="3733163E"/>
    <w:rsid w:val="375458D3"/>
    <w:rsid w:val="37A47A9F"/>
    <w:rsid w:val="386B5980"/>
    <w:rsid w:val="38D26C34"/>
    <w:rsid w:val="39585C49"/>
    <w:rsid w:val="3AAC0AC2"/>
    <w:rsid w:val="3C11529C"/>
    <w:rsid w:val="3D6E4A7E"/>
    <w:rsid w:val="3E825F9A"/>
    <w:rsid w:val="3F9428A2"/>
    <w:rsid w:val="415E0423"/>
    <w:rsid w:val="43214F3F"/>
    <w:rsid w:val="435E1C93"/>
    <w:rsid w:val="4387343D"/>
    <w:rsid w:val="450B0993"/>
    <w:rsid w:val="4779436F"/>
    <w:rsid w:val="47A345BE"/>
    <w:rsid w:val="49C8526C"/>
    <w:rsid w:val="4AEF235E"/>
    <w:rsid w:val="4B8F5D48"/>
    <w:rsid w:val="4C300F9F"/>
    <w:rsid w:val="4C4E5F8C"/>
    <w:rsid w:val="4CBB7CB4"/>
    <w:rsid w:val="4E046324"/>
    <w:rsid w:val="4EF348FF"/>
    <w:rsid w:val="506F6834"/>
    <w:rsid w:val="50F707E4"/>
    <w:rsid w:val="51314B74"/>
    <w:rsid w:val="52363EE3"/>
    <w:rsid w:val="565C6063"/>
    <w:rsid w:val="56764C4B"/>
    <w:rsid w:val="56CF3D11"/>
    <w:rsid w:val="573D2DDF"/>
    <w:rsid w:val="57610604"/>
    <w:rsid w:val="58727DC0"/>
    <w:rsid w:val="59622539"/>
    <w:rsid w:val="59780D32"/>
    <w:rsid w:val="5A632FD6"/>
    <w:rsid w:val="5C0B238F"/>
    <w:rsid w:val="5D924A61"/>
    <w:rsid w:val="5E7D4240"/>
    <w:rsid w:val="5F2C7CA6"/>
    <w:rsid w:val="61025A59"/>
    <w:rsid w:val="61A70304"/>
    <w:rsid w:val="624361DE"/>
    <w:rsid w:val="633431C9"/>
    <w:rsid w:val="63967C07"/>
    <w:rsid w:val="63C64A2D"/>
    <w:rsid w:val="65A6055E"/>
    <w:rsid w:val="65D3298E"/>
    <w:rsid w:val="66BC6B57"/>
    <w:rsid w:val="678004CA"/>
    <w:rsid w:val="67A34ADA"/>
    <w:rsid w:val="689874B4"/>
    <w:rsid w:val="6A5B28CE"/>
    <w:rsid w:val="6A7015EF"/>
    <w:rsid w:val="6A71051E"/>
    <w:rsid w:val="6CC37E9F"/>
    <w:rsid w:val="6E9323E7"/>
    <w:rsid w:val="6EDB4329"/>
    <w:rsid w:val="6F391866"/>
    <w:rsid w:val="6F7533AD"/>
    <w:rsid w:val="7200787E"/>
    <w:rsid w:val="72601FB5"/>
    <w:rsid w:val="72D0797D"/>
    <w:rsid w:val="76792212"/>
    <w:rsid w:val="771E6B77"/>
    <w:rsid w:val="78424B33"/>
    <w:rsid w:val="7B6C3492"/>
    <w:rsid w:val="7B961C0A"/>
    <w:rsid w:val="7C745605"/>
    <w:rsid w:val="7D1C5B8A"/>
    <w:rsid w:val="7D5F5605"/>
    <w:rsid w:val="7DE42994"/>
    <w:rsid w:val="7DFC5016"/>
    <w:rsid w:val="7E437693"/>
    <w:rsid w:val="7E6D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numPr>
        <w:ilvl w:val="0"/>
        <w:numId w:val="1"/>
      </w:numPr>
      <w:tabs>
        <w:tab w:val="left" w:pos="0"/>
        <w:tab w:val="clear" w:pos="420"/>
      </w:tabs>
      <w:spacing w:before="200" w:beforeLines="200" w:after="200" w:afterLines="200" w:line="400" w:lineRule="exact"/>
      <w:jc w:val="center"/>
      <w:outlineLvl w:val="0"/>
    </w:pPr>
    <w:rPr>
      <w:rFonts w:eastAsia="黑体"/>
      <w:kern w:val="44"/>
      <w:sz w:val="32"/>
      <w:szCs w:val="24"/>
    </w:rPr>
  </w:style>
  <w:style w:type="paragraph" w:styleId="3">
    <w:name w:val="heading 2"/>
    <w:basedOn w:val="4"/>
    <w:next w:val="1"/>
    <w:autoRedefine/>
    <w:qFormat/>
    <w:uiPriority w:val="98"/>
    <w:pPr>
      <w:tabs>
        <w:tab w:val="left" w:pos="420"/>
        <w:tab w:val="left" w:pos="425"/>
      </w:tabs>
      <w:spacing w:before="260" w:after="260" w:line="416" w:lineRule="auto"/>
      <w:outlineLvl w:val="1"/>
    </w:pPr>
    <w:rPr>
      <w:rFonts w:ascii="Calibri Light" w:hAnsi="Calibri Light"/>
      <w:kern w:val="0"/>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4">
    <w:name w:val="一级标题"/>
    <w:basedOn w:val="2"/>
    <w:autoRedefine/>
    <w:qFormat/>
    <w:uiPriority w:val="0"/>
    <w:pPr>
      <w:numPr>
        <w:numId w:val="2"/>
      </w:numPr>
      <w:tabs>
        <w:tab w:val="left" w:pos="420"/>
        <w:tab w:val="left" w:pos="425"/>
        <w:tab w:val="clear" w:pos="0"/>
      </w:tabs>
      <w:jc w:val="left"/>
    </w:pPr>
    <w:rPr>
      <w:rFonts w:ascii="黑体"/>
    </w:rPr>
  </w:style>
  <w:style w:type="paragraph" w:styleId="5">
    <w:name w:val="index 8"/>
    <w:basedOn w:val="1"/>
    <w:next w:val="1"/>
    <w:autoRedefine/>
    <w:qFormat/>
    <w:uiPriority w:val="0"/>
    <w:pPr>
      <w:spacing w:line="276" w:lineRule="auto"/>
    </w:pPr>
    <w:rPr>
      <w:rFonts w:ascii="宋体" w:hAnsi="宋体"/>
      <w:color w:val="FF0000"/>
    </w:rPr>
  </w:style>
  <w:style w:type="paragraph" w:styleId="6">
    <w:name w:val="caption"/>
    <w:basedOn w:val="1"/>
    <w:next w:val="1"/>
    <w:autoRedefine/>
    <w:qFormat/>
    <w:uiPriority w:val="0"/>
    <w:pPr>
      <w:spacing w:before="152"/>
    </w:pPr>
    <w:rPr>
      <w:rFonts w:ascii="Arial" w:hAnsi="Arial" w:eastAsia="黑体" w:cs="Arial"/>
      <w:kern w:val="0"/>
      <w:sz w:val="20"/>
      <w:szCs w:val="20"/>
    </w:rPr>
  </w:style>
  <w:style w:type="paragraph" w:styleId="7">
    <w:name w:val="annotation text"/>
    <w:basedOn w:val="1"/>
    <w:link w:val="35"/>
    <w:autoRedefine/>
    <w:qFormat/>
    <w:uiPriority w:val="0"/>
    <w:pPr>
      <w:jc w:val="left"/>
    </w:pPr>
    <w:rPr>
      <w:rFonts w:ascii="Calibri"/>
      <w:sz w:val="18"/>
    </w:rPr>
  </w:style>
  <w:style w:type="paragraph" w:styleId="8">
    <w:name w:val="Body Text"/>
    <w:basedOn w:val="1"/>
    <w:next w:val="9"/>
    <w:autoRedefine/>
    <w:unhideWhenUsed/>
    <w:qFormat/>
    <w:uiPriority w:val="0"/>
    <w:pPr>
      <w:spacing w:after="120"/>
    </w:pPr>
  </w:style>
  <w:style w:type="paragraph" w:styleId="9">
    <w:name w:val="Body Text First Indent"/>
    <w:basedOn w:val="8"/>
    <w:autoRedefine/>
    <w:qFormat/>
    <w:uiPriority w:val="0"/>
    <w:pPr>
      <w:ind w:firstLine="420" w:firstLineChars="100"/>
    </w:pPr>
  </w:style>
  <w:style w:type="paragraph" w:styleId="10">
    <w:name w:val="Plain Text"/>
    <w:basedOn w:val="1"/>
    <w:qFormat/>
    <w:uiPriority w:val="0"/>
    <w:pPr>
      <w:spacing w:line="360" w:lineRule="auto"/>
    </w:pPr>
    <w:rPr>
      <w:rFonts w:ascii="宋体" w:hAnsi="Courier New"/>
      <w:sz w:val="24"/>
      <w:szCs w:val="20"/>
    </w:rPr>
  </w:style>
  <w:style w:type="paragraph" w:styleId="11">
    <w:name w:val="Date"/>
    <w:basedOn w:val="1"/>
    <w:next w:val="1"/>
    <w:link w:val="24"/>
    <w:autoRedefine/>
    <w:semiHidden/>
    <w:unhideWhenUsed/>
    <w:qFormat/>
    <w:uiPriority w:val="99"/>
    <w:pPr>
      <w:ind w:left="100" w:leftChars="2500"/>
    </w:pPr>
  </w:style>
  <w:style w:type="paragraph" w:styleId="12">
    <w:name w:val="footer"/>
    <w:basedOn w:val="1"/>
    <w:autoRedefine/>
    <w:qFormat/>
    <w:uiPriority w:val="99"/>
    <w:pPr>
      <w:tabs>
        <w:tab w:val="center" w:pos="4153"/>
        <w:tab w:val="right" w:pos="8306"/>
      </w:tabs>
      <w:snapToGrid w:val="0"/>
      <w:jc w:val="left"/>
    </w:pPr>
    <w:rPr>
      <w:sz w:val="18"/>
      <w:szCs w:val="20"/>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autoRedefine/>
    <w:qFormat/>
    <w:uiPriority w:val="39"/>
  </w:style>
  <w:style w:type="paragraph" w:styleId="15">
    <w:name w:val="Normal (Web)"/>
    <w:basedOn w:val="1"/>
    <w:qFormat/>
    <w:uiPriority w:val="0"/>
    <w:rPr>
      <w:sz w:val="24"/>
    </w:rPr>
  </w:style>
  <w:style w:type="paragraph" w:styleId="16">
    <w:name w:val="annotation subject"/>
    <w:basedOn w:val="7"/>
    <w:next w:val="7"/>
    <w:link w:val="36"/>
    <w:semiHidden/>
    <w:unhideWhenUsed/>
    <w:qFormat/>
    <w:uiPriority w:val="99"/>
    <w:rPr>
      <w:rFonts w:asciiTheme="minorHAnsi"/>
      <w:b/>
      <w:bCs/>
      <w:sz w:val="21"/>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Calibri" w:hAnsi="Calibri" w:eastAsia="宋体" w:cs="Times New Roman"/>
    </w:rPr>
  </w:style>
  <w:style w:type="character" w:styleId="21">
    <w:name w:val="annotation reference"/>
    <w:basedOn w:val="19"/>
    <w:autoRedefine/>
    <w:semiHidden/>
    <w:unhideWhenUsed/>
    <w:qFormat/>
    <w:uiPriority w:val="99"/>
    <w:rPr>
      <w:sz w:val="21"/>
      <w:szCs w:val="21"/>
    </w:rPr>
  </w:style>
  <w:style w:type="paragraph" w:customStyle="1" w:styleId="22">
    <w:name w:val="标题 5（有编号）（绿盟科技）"/>
    <w:basedOn w:val="1"/>
    <w:next w:val="23"/>
    <w:autoRedefine/>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23">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4">
    <w:name w:val="日期 字符"/>
    <w:basedOn w:val="19"/>
    <w:link w:val="11"/>
    <w:autoRedefine/>
    <w:semiHidden/>
    <w:qFormat/>
    <w:uiPriority w:val="99"/>
  </w:style>
  <w:style w:type="paragraph" w:styleId="25">
    <w:name w:val="List Paragraph"/>
    <w:basedOn w:val="1"/>
    <w:autoRedefine/>
    <w:qFormat/>
    <w:uiPriority w:val="34"/>
    <w:pPr>
      <w:ind w:firstLine="420" w:firstLineChars="200"/>
    </w:pPr>
  </w:style>
  <w:style w:type="paragraph" w:customStyle="1" w:styleId="26">
    <w:name w:val="正文首行缩进两字符"/>
    <w:basedOn w:val="27"/>
    <w:autoRedefine/>
    <w:qFormat/>
    <w:uiPriority w:val="0"/>
    <w:pPr>
      <w:spacing w:line="360" w:lineRule="auto"/>
      <w:ind w:firstLine="200" w:firstLineChars="200"/>
    </w:pPr>
  </w:style>
  <w:style w:type="paragraph" w:customStyle="1" w:styleId="27">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28">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font11"/>
    <w:basedOn w:val="19"/>
    <w:autoRedefine/>
    <w:qFormat/>
    <w:uiPriority w:val="0"/>
    <w:rPr>
      <w:rFonts w:hint="eastAsia" w:ascii="宋体" w:hAnsi="宋体" w:eastAsia="宋体" w:cs="宋体"/>
      <w:color w:val="000000"/>
      <w:sz w:val="24"/>
      <w:szCs w:val="24"/>
      <w:u w:val="none"/>
    </w:rPr>
  </w:style>
  <w:style w:type="paragraph" w:customStyle="1" w:styleId="30">
    <w:name w:val="样式1"/>
    <w:basedOn w:val="31"/>
    <w:autoRedefine/>
    <w:qFormat/>
    <w:uiPriority w:val="0"/>
    <w:pPr>
      <w:spacing w:after="0" w:line="400" w:lineRule="exact"/>
      <w:jc w:val="center"/>
    </w:pPr>
    <w:rPr>
      <w:rFonts w:ascii="仿宋" w:hAnsi="仿宋" w:eastAsia="仿宋" w:cs="Times New Roman"/>
      <w:kern w:val="2"/>
      <w:szCs w:val="28"/>
    </w:rPr>
  </w:style>
  <w:style w:type="paragraph" w:customStyle="1" w:styleId="31">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character" w:customStyle="1" w:styleId="32">
    <w:name w:val="font61"/>
    <w:basedOn w:val="19"/>
    <w:autoRedefine/>
    <w:qFormat/>
    <w:uiPriority w:val="0"/>
    <w:rPr>
      <w:rFonts w:hint="eastAsia" w:ascii="宋体" w:hAnsi="宋体" w:eastAsia="宋体" w:cs="宋体"/>
      <w:color w:val="000000"/>
      <w:sz w:val="24"/>
      <w:szCs w:val="24"/>
      <w:u w:val="none"/>
    </w:rPr>
  </w:style>
  <w:style w:type="paragraph" w:customStyle="1" w:styleId="33">
    <w:name w:val="17“1.”四级标题"/>
    <w:basedOn w:val="34"/>
    <w:autoRedefine/>
    <w:qFormat/>
    <w:uiPriority w:val="0"/>
    <w:pPr>
      <w:numPr>
        <w:ilvl w:val="3"/>
        <w:numId w:val="4"/>
      </w:numPr>
      <w:tabs>
        <w:tab w:val="left" w:pos="0"/>
      </w:tabs>
      <w:ind w:firstLine="803"/>
    </w:pPr>
  </w:style>
  <w:style w:type="paragraph" w:customStyle="1" w:styleId="34">
    <w:name w:val="02、首行缩进2字符正文"/>
    <w:basedOn w:val="1"/>
    <w:autoRedefine/>
    <w:qFormat/>
    <w:uiPriority w:val="0"/>
    <w:pPr>
      <w:tabs>
        <w:tab w:val="left" w:pos="0"/>
      </w:tabs>
      <w:wordWrap w:val="0"/>
      <w:topLinePunct/>
      <w:ind w:firstLine="480" w:firstLineChars="200"/>
    </w:pPr>
    <w:rPr>
      <w:rFonts w:ascii="宋体" w:hAnsi="宋体" w:eastAsia="宋体"/>
    </w:rPr>
  </w:style>
  <w:style w:type="character" w:customStyle="1" w:styleId="35">
    <w:name w:val="批注文字 字符"/>
    <w:basedOn w:val="19"/>
    <w:link w:val="7"/>
    <w:qFormat/>
    <w:uiPriority w:val="0"/>
    <w:rPr>
      <w:rFonts w:ascii="Calibri" w:hAnsiTheme="minorHAnsi" w:eastAsiaTheme="minorEastAsia" w:cstheme="minorBidi"/>
      <w:kern w:val="2"/>
      <w:sz w:val="18"/>
      <w:szCs w:val="22"/>
    </w:rPr>
  </w:style>
  <w:style w:type="character" w:customStyle="1" w:styleId="36">
    <w:name w:val="批注主题 字符"/>
    <w:basedOn w:val="35"/>
    <w:link w:val="16"/>
    <w:autoRedefine/>
    <w:semiHidden/>
    <w:qFormat/>
    <w:uiPriority w:val="99"/>
    <w:rPr>
      <w:rFonts w:asciiTheme="minorHAnsi" w:hAnsiTheme="minorHAnsi" w:eastAsiaTheme="minorEastAsia" w:cstheme="minorBidi"/>
      <w:b/>
      <w:bCs/>
      <w:kern w:val="2"/>
      <w:sz w:val="21"/>
      <w:szCs w:val="22"/>
    </w:rPr>
  </w:style>
  <w:style w:type="character" w:customStyle="1" w:styleId="37">
    <w:name w:val="font41"/>
    <w:basedOn w:val="19"/>
    <w:qFormat/>
    <w:uiPriority w:val="0"/>
    <w:rPr>
      <w:rFonts w:hint="eastAsia" w:ascii="宋体" w:hAnsi="宋体" w:eastAsia="宋体" w:cs="宋体"/>
      <w:color w:val="000000"/>
      <w:sz w:val="20"/>
      <w:szCs w:val="20"/>
      <w:u w:val="none"/>
    </w:rPr>
  </w:style>
  <w:style w:type="character" w:customStyle="1" w:styleId="38">
    <w:name w:val="font71"/>
    <w:basedOn w:val="19"/>
    <w:qFormat/>
    <w:uiPriority w:val="0"/>
    <w:rPr>
      <w:rFonts w:hint="eastAsia" w:ascii="宋体" w:hAnsi="宋体" w:eastAsia="宋体" w:cs="宋体"/>
      <w:color w:val="000000"/>
      <w:sz w:val="18"/>
      <w:szCs w:val="18"/>
      <w:u w:val="none"/>
    </w:rPr>
  </w:style>
  <w:style w:type="character" w:customStyle="1" w:styleId="39">
    <w:name w:val="font81"/>
    <w:basedOn w:val="19"/>
    <w:qFormat/>
    <w:uiPriority w:val="0"/>
    <w:rPr>
      <w:rFonts w:hint="default" w:ascii="Times New Roman" w:hAnsi="Times New Roman" w:cs="Times New Roman"/>
      <w:color w:val="000000"/>
      <w:sz w:val="18"/>
      <w:szCs w:val="18"/>
      <w:u w:val="none"/>
    </w:rPr>
  </w:style>
  <w:style w:type="character" w:customStyle="1" w:styleId="40">
    <w:name w:val="font31"/>
    <w:basedOn w:val="19"/>
    <w:qFormat/>
    <w:uiPriority w:val="0"/>
    <w:rPr>
      <w:rFonts w:hint="default" w:ascii="Arial" w:hAnsi="Arial" w:cs="Arial"/>
      <w:color w:val="000000"/>
      <w:sz w:val="22"/>
      <w:szCs w:val="22"/>
      <w:u w:val="none"/>
    </w:rPr>
  </w:style>
  <w:style w:type="character" w:customStyle="1" w:styleId="41">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3AC6-6F31-40F4-9D04-CCF58575736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703</Words>
  <Characters>752</Characters>
  <Lines>32</Lines>
  <Paragraphs>9</Paragraphs>
  <TotalTime>8</TotalTime>
  <ScaleCrop>false</ScaleCrop>
  <LinksUpToDate>false</LinksUpToDate>
  <CharactersWithSpaces>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2025-03-11T05:06:00Z</dcterms:created>
  <dc:creator>韦生键</dc:creator>
  <cp:lastModifiedBy>高帆</cp:lastModifiedBy>
  <dcterms:modified xsi:type="dcterms:W3CDTF">2025-12-04T02:29:46Z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55FE0B2EBD7A4D71A8ED2D35B0628F78_13</vt:lpwstr>
  </property>
  <property fmtid="{D5CDD505-2E9C-101B-9397-08002B2CF9AE}" pid="4" name="KSOTemplateDocerSaveRecord">
    <vt:lpwstr>eyJoZGlkIjoiZDAwMTdkMDJmYzA0MGNhZDlkNjQ4YjBiZDExZTkxZGYiLCJ1c2VySWQiOiIzODQ2NjU1NjEifQ==</vt:lpwstr>
  </property>
</Properties>
</file>