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仿宋_GB2312" w:hAnsi="仿宋_GB2312" w:eastAsia="仿宋_GB2312" w:cs="仿宋_GB2312"/>
          <w:sz w:val="44"/>
          <w:szCs w:val="44"/>
        </w:rPr>
      </w:pPr>
      <w:bookmarkStart w:id="0" w:name="_Toc12497"/>
      <w:bookmarkStart w:id="1" w:name="_Toc213397009"/>
      <w:bookmarkStart w:id="2" w:name="_Toc213396759"/>
      <w:bookmarkStart w:id="3" w:name="_Toc213496267"/>
      <w:bookmarkStart w:id="4" w:name="_Toc217446031"/>
      <w:bookmarkStart w:id="5" w:name="_Toc213396945"/>
    </w:p>
    <w:p>
      <w:pPr>
        <w:jc w:val="center"/>
        <w:rPr>
          <w:rFonts w:hint="eastAsia" w:ascii="仿宋_GB2312" w:hAnsi="仿宋_GB2312" w:eastAsia="仿宋_GB2312" w:cs="仿宋_GB2312"/>
          <w:sz w:val="48"/>
          <w:szCs w:val="48"/>
        </w:rPr>
      </w:pPr>
      <w:r>
        <w:rPr>
          <w:rFonts w:hint="eastAsia" w:ascii="仿宋_GB2312" w:hAnsi="仿宋_GB2312" w:eastAsia="仿宋_GB2312" w:cs="仿宋_GB2312"/>
          <w:sz w:val="44"/>
          <w:szCs w:val="44"/>
          <w:lang w:eastAsia="zh-CN"/>
        </w:rPr>
        <w:t>成都汽车职业技术学校耗材采购项目</w:t>
      </w:r>
    </w:p>
    <w:p>
      <w:pPr>
        <w:rPr>
          <w:rFonts w:hint="eastAsia" w:ascii="仿宋_GB2312" w:hAnsi="仿宋_GB2312" w:eastAsia="仿宋_GB2312" w:cs="仿宋_GB2312"/>
          <w:sz w:val="52"/>
          <w:szCs w:val="52"/>
        </w:rPr>
      </w:pPr>
    </w:p>
    <w:p>
      <w:pPr>
        <w:jc w:val="center"/>
        <w:rPr>
          <w:rFonts w:hint="eastAsia" w:ascii="仿宋_GB2312" w:hAnsi="仿宋_GB2312" w:eastAsia="仿宋_GB2312" w:cs="仿宋_GB2312"/>
          <w:sz w:val="44"/>
          <w:szCs w:val="44"/>
          <w:lang w:eastAsia="zh-CN"/>
        </w:rPr>
      </w:pPr>
      <w:r>
        <w:rPr>
          <w:rFonts w:hint="eastAsia" w:ascii="仿宋_GB2312" w:hAnsi="仿宋_GB2312" w:eastAsia="仿宋_GB2312" w:cs="仿宋_GB2312"/>
          <w:sz w:val="44"/>
          <w:szCs w:val="44"/>
          <w:lang w:eastAsia="zh-CN"/>
        </w:rPr>
        <w:t>比</w:t>
      </w:r>
    </w:p>
    <w:p>
      <w:pPr>
        <w:jc w:val="center"/>
        <w:rPr>
          <w:rFonts w:hint="eastAsia" w:ascii="仿宋_GB2312" w:hAnsi="仿宋_GB2312" w:eastAsia="仿宋_GB2312" w:cs="仿宋_GB2312"/>
          <w:sz w:val="44"/>
          <w:szCs w:val="44"/>
          <w:lang w:eastAsia="zh-CN"/>
        </w:rPr>
      </w:pPr>
      <w:r>
        <w:rPr>
          <w:rFonts w:hint="eastAsia" w:ascii="仿宋_GB2312" w:hAnsi="仿宋_GB2312" w:eastAsia="仿宋_GB2312" w:cs="仿宋_GB2312"/>
          <w:sz w:val="44"/>
          <w:szCs w:val="44"/>
          <w:lang w:eastAsia="zh-CN"/>
        </w:rPr>
        <w:t>选</w:t>
      </w:r>
    </w:p>
    <w:p>
      <w:pPr>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文</w:t>
      </w:r>
    </w:p>
    <w:p>
      <w:pPr>
        <w:jc w:val="center"/>
        <w:rPr>
          <w:rFonts w:hint="eastAsia" w:ascii="仿宋_GB2312" w:hAnsi="仿宋_GB2312" w:eastAsia="仿宋_GB2312" w:cs="仿宋_GB2312"/>
          <w:sz w:val="52"/>
          <w:szCs w:val="52"/>
        </w:rPr>
      </w:pPr>
      <w:r>
        <w:rPr>
          <w:rFonts w:hint="eastAsia" w:ascii="仿宋_GB2312" w:hAnsi="仿宋_GB2312" w:eastAsia="仿宋_GB2312" w:cs="仿宋_GB2312"/>
          <w:sz w:val="44"/>
          <w:szCs w:val="44"/>
        </w:rPr>
        <w:t>件</w:t>
      </w:r>
    </w:p>
    <w:p>
      <w:pPr>
        <w:spacing w:line="360" w:lineRule="auto"/>
        <w:rPr>
          <w:rFonts w:hint="eastAsia" w:ascii="仿宋_GB2312" w:hAnsi="仿宋_GB2312" w:eastAsia="仿宋_GB2312" w:cs="仿宋_GB2312"/>
          <w:sz w:val="32"/>
          <w:szCs w:val="32"/>
        </w:rPr>
      </w:pPr>
    </w:p>
    <w:p>
      <w:pPr>
        <w:spacing w:line="360" w:lineRule="auto"/>
        <w:rPr>
          <w:rFonts w:hint="eastAsia" w:ascii="仿宋_GB2312" w:hAnsi="仿宋_GB2312" w:eastAsia="仿宋_GB2312" w:cs="仿宋_GB2312"/>
          <w:sz w:val="32"/>
          <w:szCs w:val="32"/>
        </w:rPr>
      </w:pPr>
    </w:p>
    <w:p>
      <w:pPr>
        <w:spacing w:line="360" w:lineRule="auto"/>
        <w:rPr>
          <w:rFonts w:hint="eastAsia" w:ascii="仿宋_GB2312" w:hAnsi="仿宋_GB2312" w:eastAsia="仿宋_GB2312" w:cs="仿宋_GB2312"/>
          <w:sz w:val="32"/>
          <w:szCs w:val="32"/>
        </w:rPr>
      </w:pPr>
    </w:p>
    <w:p>
      <w:pPr>
        <w:spacing w:line="360" w:lineRule="auto"/>
        <w:rPr>
          <w:rFonts w:hint="eastAsia" w:ascii="仿宋_GB2312" w:hAnsi="仿宋_GB2312" w:eastAsia="仿宋_GB2312" w:cs="仿宋_GB2312"/>
          <w:sz w:val="32"/>
          <w:szCs w:val="32"/>
        </w:rPr>
      </w:pPr>
    </w:p>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成都汽车职业技术学校</w:t>
      </w:r>
      <w:r>
        <w:rPr>
          <w:rFonts w:hint="eastAsia" w:ascii="仿宋_GB2312" w:hAnsi="仿宋_GB2312" w:eastAsia="仿宋_GB2312" w:cs="仿宋_GB2312"/>
          <w:sz w:val="32"/>
          <w:szCs w:val="32"/>
        </w:rPr>
        <w:t xml:space="preserve">  编制</w:t>
      </w:r>
    </w:p>
    <w:p>
      <w:pPr>
        <w:spacing w:line="360" w:lineRule="auto"/>
        <w:jc w:val="center"/>
        <w:rPr>
          <w:rFonts w:hint="eastAsia" w:ascii="仿宋_GB2312" w:hAnsi="仿宋_GB2312" w:eastAsia="仿宋_GB2312" w:cs="仿宋_GB2312"/>
          <w:sz w:val="30"/>
          <w:szCs w:val="30"/>
        </w:rPr>
        <w:sectPr>
          <w:headerReference r:id="rId5" w:type="default"/>
          <w:footerReference r:id="rId6" w:type="default"/>
          <w:footerReference r:id="rId7" w:type="even"/>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0"/>
          <w:szCs w:val="30"/>
          <w:lang w:eastAsia="zh-CN"/>
        </w:rPr>
        <w:t>2023年10月</w:t>
      </w:r>
    </w:p>
    <w:p>
      <w:pPr>
        <w:spacing w:line="700" w:lineRule="exact"/>
        <w:jc w:val="center"/>
        <w:rPr>
          <w:rFonts w:hint="eastAsia" w:ascii="仿宋_GB2312" w:hAnsi="仿宋_GB2312" w:eastAsia="仿宋_GB2312" w:cs="仿宋_GB2312"/>
          <w:bCs/>
          <w:sz w:val="44"/>
          <w:szCs w:val="44"/>
        </w:rPr>
      </w:pPr>
      <w:bookmarkStart w:id="6" w:name="_Hlt101233737"/>
      <w:bookmarkEnd w:id="6"/>
      <w:bookmarkStart w:id="7" w:name="_Hlt101843627"/>
      <w:bookmarkEnd w:id="7"/>
      <w:r>
        <w:rPr>
          <w:rFonts w:hint="eastAsia" w:ascii="仿宋_GB2312" w:hAnsi="仿宋_GB2312" w:eastAsia="仿宋_GB2312" w:cs="仿宋_GB2312"/>
          <w:bCs/>
          <w:sz w:val="44"/>
          <w:szCs w:val="44"/>
        </w:rPr>
        <w:t>目    录</w:t>
      </w:r>
    </w:p>
    <w:p>
      <w:pPr>
        <w:jc w:val="center"/>
        <w:rPr>
          <w:rFonts w:hint="eastAsia" w:ascii="仿宋_GB2312" w:hAnsi="仿宋_GB2312" w:eastAsia="仿宋_GB2312" w:cs="仿宋_GB2312"/>
          <w:b/>
          <w:bCs/>
          <w:sz w:val="36"/>
          <w:szCs w:val="36"/>
        </w:rPr>
      </w:pPr>
    </w:p>
    <w:p>
      <w:pPr>
        <w:pStyle w:val="20"/>
        <w:tabs>
          <w:tab w:val="right" w:leader="dot" w:pos="8959"/>
        </w:tabs>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TOC \o "1-1" \h \u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HYPERLINK \l _Toc1183 </w:instrText>
      </w:r>
      <w:r>
        <w:rPr>
          <w:rFonts w:hint="eastAsia" w:ascii="仿宋_GB2312" w:hAnsi="仿宋_GB2312" w:eastAsia="仿宋_GB2312" w:cs="仿宋_GB2312"/>
          <w:szCs w:val="28"/>
        </w:rPr>
        <w:fldChar w:fldCharType="separate"/>
      </w:r>
      <w:r>
        <w:rPr>
          <w:rFonts w:hint="eastAsia" w:ascii="仿宋_GB2312" w:hAnsi="仿宋_GB2312" w:eastAsia="仿宋_GB2312" w:cs="仿宋_GB2312"/>
        </w:rPr>
        <w:t xml:space="preserve">第一章  </w:t>
      </w:r>
      <w:r>
        <w:rPr>
          <w:rFonts w:hint="eastAsia" w:ascii="仿宋_GB2312" w:hAnsi="仿宋_GB2312" w:eastAsia="仿宋_GB2312" w:cs="仿宋_GB2312"/>
          <w:lang w:eastAsia="zh-CN"/>
        </w:rPr>
        <w:t>比选</w:t>
      </w:r>
      <w:r>
        <w:rPr>
          <w:rFonts w:hint="eastAsia" w:ascii="仿宋_GB2312" w:hAnsi="仿宋_GB2312" w:eastAsia="仿宋_GB2312" w:cs="仿宋_GB2312"/>
        </w:rPr>
        <w:t>公告</w:t>
      </w:r>
      <w:r>
        <w:tab/>
      </w:r>
      <w:r>
        <w:fldChar w:fldCharType="begin"/>
      </w:r>
      <w:r>
        <w:instrText xml:space="preserve"> PAGEREF _Toc1183 \h </w:instrText>
      </w:r>
      <w:r>
        <w:fldChar w:fldCharType="separate"/>
      </w:r>
      <w:r>
        <w:t>3</w:t>
      </w:r>
      <w:r>
        <w:fldChar w:fldCharType="end"/>
      </w:r>
      <w:r>
        <w:rPr>
          <w:rFonts w:hint="eastAsia" w:ascii="仿宋_GB2312" w:hAnsi="仿宋_GB2312" w:eastAsia="仿宋_GB2312" w:cs="仿宋_GB2312"/>
          <w:szCs w:val="28"/>
        </w:rPr>
        <w:fldChar w:fldCharType="end"/>
      </w:r>
    </w:p>
    <w:p>
      <w:pPr>
        <w:pStyle w:val="20"/>
        <w:tabs>
          <w:tab w:val="right" w:leader="dot" w:pos="8959"/>
        </w:tabs>
      </w:pP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HYPERLINK \l _Toc4593 </w:instrText>
      </w:r>
      <w:r>
        <w:rPr>
          <w:rFonts w:hint="eastAsia" w:ascii="仿宋_GB2312" w:hAnsi="仿宋_GB2312" w:eastAsia="仿宋_GB2312" w:cs="仿宋_GB2312"/>
          <w:szCs w:val="28"/>
        </w:rPr>
        <w:fldChar w:fldCharType="separate"/>
      </w:r>
      <w:r>
        <w:rPr>
          <w:rFonts w:hint="eastAsia" w:ascii="仿宋_GB2312" w:hAnsi="仿宋_GB2312" w:eastAsia="仿宋_GB2312" w:cs="仿宋_GB2312"/>
        </w:rPr>
        <w:t>第二章  投标人须知</w:t>
      </w:r>
      <w:r>
        <w:tab/>
      </w:r>
      <w:r>
        <w:fldChar w:fldCharType="begin"/>
      </w:r>
      <w:r>
        <w:instrText xml:space="preserve"> PAGEREF _Toc4593 \h </w:instrText>
      </w:r>
      <w:r>
        <w:fldChar w:fldCharType="separate"/>
      </w:r>
      <w:r>
        <w:t>5</w:t>
      </w:r>
      <w:r>
        <w:fldChar w:fldCharType="end"/>
      </w:r>
      <w:r>
        <w:rPr>
          <w:rFonts w:hint="eastAsia" w:ascii="仿宋_GB2312" w:hAnsi="仿宋_GB2312" w:eastAsia="仿宋_GB2312" w:cs="仿宋_GB2312"/>
          <w:szCs w:val="28"/>
        </w:rPr>
        <w:fldChar w:fldCharType="end"/>
      </w:r>
    </w:p>
    <w:p>
      <w:pPr>
        <w:pStyle w:val="20"/>
        <w:tabs>
          <w:tab w:val="right" w:leader="dot" w:pos="8959"/>
        </w:tabs>
      </w:pP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HYPERLINK \l _Toc4701 </w:instrText>
      </w:r>
      <w:r>
        <w:rPr>
          <w:rFonts w:hint="eastAsia" w:ascii="仿宋_GB2312" w:hAnsi="仿宋_GB2312" w:eastAsia="仿宋_GB2312" w:cs="仿宋_GB2312"/>
          <w:szCs w:val="28"/>
        </w:rPr>
        <w:fldChar w:fldCharType="separate"/>
      </w:r>
      <w:r>
        <w:rPr>
          <w:rFonts w:hint="eastAsia" w:ascii="仿宋_GB2312" w:hAnsi="仿宋_GB2312" w:eastAsia="仿宋_GB2312" w:cs="仿宋_GB2312"/>
          <w:lang w:val="en-US" w:eastAsia="zh-CN"/>
        </w:rPr>
        <w:t>第三章  投标文件格式</w:t>
      </w:r>
      <w:r>
        <w:tab/>
      </w:r>
      <w:r>
        <w:fldChar w:fldCharType="begin"/>
      </w:r>
      <w:r>
        <w:instrText xml:space="preserve"> PAGEREF _Toc4701 \h </w:instrText>
      </w:r>
      <w:r>
        <w:fldChar w:fldCharType="separate"/>
      </w:r>
      <w:r>
        <w:t>11</w:t>
      </w:r>
      <w:r>
        <w:fldChar w:fldCharType="end"/>
      </w:r>
      <w:r>
        <w:rPr>
          <w:rFonts w:hint="eastAsia" w:ascii="仿宋_GB2312" w:hAnsi="仿宋_GB2312" w:eastAsia="仿宋_GB2312" w:cs="仿宋_GB2312"/>
          <w:szCs w:val="28"/>
        </w:rPr>
        <w:fldChar w:fldCharType="end"/>
      </w:r>
    </w:p>
    <w:p>
      <w:pPr>
        <w:pStyle w:val="20"/>
        <w:tabs>
          <w:tab w:val="right" w:leader="dot" w:pos="8959"/>
        </w:tabs>
      </w:pPr>
      <w:r>
        <w:rPr>
          <w:rFonts w:hint="eastAsia" w:ascii="仿宋_GB2312" w:hAnsi="仿宋_GB2312" w:eastAsia="仿宋_GB2312" w:cs="仿宋_GB2312"/>
          <w:szCs w:val="28"/>
        </w:rPr>
        <w:fldChar w:fldCharType="begin"/>
      </w:r>
      <w:r>
        <w:rPr>
          <w:rFonts w:hint="eastAsia" w:ascii="仿宋_GB2312" w:hAnsi="仿宋_GB2312" w:eastAsia="仿宋_GB2312" w:cs="仿宋_GB2312"/>
          <w:szCs w:val="28"/>
        </w:rPr>
        <w:instrText xml:space="preserve"> HYPERLINK \l _Toc8165 </w:instrText>
      </w:r>
      <w:r>
        <w:rPr>
          <w:rFonts w:hint="eastAsia" w:ascii="仿宋_GB2312" w:hAnsi="仿宋_GB2312" w:eastAsia="仿宋_GB2312" w:cs="仿宋_GB2312"/>
          <w:szCs w:val="28"/>
        </w:rPr>
        <w:fldChar w:fldCharType="separate"/>
      </w:r>
      <w:r>
        <w:rPr>
          <w:rFonts w:hint="eastAsia" w:ascii="仿宋_GB2312" w:hAnsi="仿宋_GB2312" w:eastAsia="仿宋_GB2312" w:cs="仿宋_GB2312"/>
        </w:rPr>
        <w:t>第</w:t>
      </w:r>
      <w:r>
        <w:rPr>
          <w:rFonts w:hint="eastAsia" w:ascii="仿宋_GB2312" w:hAnsi="仿宋_GB2312" w:eastAsia="仿宋_GB2312" w:cs="仿宋_GB2312"/>
          <w:lang w:val="en-US" w:eastAsia="zh-CN"/>
        </w:rPr>
        <w:t>四</w:t>
      </w:r>
      <w:r>
        <w:rPr>
          <w:rFonts w:hint="eastAsia" w:ascii="仿宋_GB2312" w:hAnsi="仿宋_GB2312" w:eastAsia="仿宋_GB2312" w:cs="仿宋_GB2312"/>
        </w:rPr>
        <w:t>章  资格审查</w:t>
      </w:r>
      <w:r>
        <w:tab/>
      </w:r>
      <w:r>
        <w:fldChar w:fldCharType="begin"/>
      </w:r>
      <w:r>
        <w:instrText xml:space="preserve"> PAGEREF _Toc8165 \h </w:instrText>
      </w:r>
      <w:r>
        <w:fldChar w:fldCharType="separate"/>
      </w:r>
      <w:r>
        <w:t>20</w:t>
      </w:r>
      <w:r>
        <w:fldChar w:fldCharType="end"/>
      </w:r>
      <w:r>
        <w:rPr>
          <w:rFonts w:hint="eastAsia" w:ascii="仿宋_GB2312" w:hAnsi="仿宋_GB2312" w:eastAsia="仿宋_GB2312" w:cs="仿宋_GB2312"/>
          <w:szCs w:val="28"/>
        </w:rPr>
        <w:fldChar w:fldCharType="end"/>
      </w:r>
    </w:p>
    <w:p>
      <w:pPr>
        <w:spacing w:line="480" w:lineRule="auto"/>
        <w:rPr>
          <w:rFonts w:hint="eastAsia" w:ascii="仿宋_GB2312" w:hAnsi="仿宋_GB2312" w:eastAsia="仿宋_GB2312" w:cs="仿宋_GB2312"/>
          <w:sz w:val="28"/>
          <w:szCs w:val="28"/>
        </w:rPr>
        <w:sectPr>
          <w:pgSz w:w="11907" w:h="16840"/>
          <w:pgMar w:top="1440" w:right="1474" w:bottom="1440" w:left="1474" w:header="851" w:footer="992" w:gutter="0"/>
          <w:cols w:space="720" w:num="1"/>
          <w:docGrid w:linePitch="312" w:charSpace="0"/>
        </w:sectPr>
      </w:pPr>
      <w:r>
        <w:rPr>
          <w:rFonts w:hint="eastAsia" w:ascii="仿宋_GB2312" w:hAnsi="仿宋_GB2312" w:eastAsia="仿宋_GB2312" w:cs="仿宋_GB2312"/>
          <w:szCs w:val="28"/>
        </w:rPr>
        <w:fldChar w:fldCharType="end"/>
      </w:r>
      <w:bookmarkStart w:id="8" w:name="_Toc24584"/>
    </w:p>
    <w:bookmarkEnd w:id="8"/>
    <w:p>
      <w:pPr>
        <w:pStyle w:val="2"/>
        <w:spacing w:line="700" w:lineRule="exact"/>
        <w:jc w:val="center"/>
        <w:rPr>
          <w:rFonts w:hint="eastAsia" w:ascii="仿宋_GB2312" w:hAnsi="仿宋_GB2312" w:eastAsia="仿宋_GB2312" w:cs="仿宋_GB2312"/>
          <w:b w:val="0"/>
        </w:rPr>
      </w:pPr>
      <w:bookmarkStart w:id="9" w:name="_Toc1183"/>
      <w:r>
        <w:rPr>
          <w:rFonts w:hint="eastAsia" w:ascii="仿宋_GB2312" w:hAnsi="仿宋_GB2312" w:eastAsia="仿宋_GB2312" w:cs="仿宋_GB2312"/>
          <w:b w:val="0"/>
        </w:rPr>
        <w:t xml:space="preserve">第一章  </w:t>
      </w:r>
      <w:r>
        <w:rPr>
          <w:rFonts w:hint="eastAsia" w:ascii="仿宋_GB2312" w:hAnsi="仿宋_GB2312" w:eastAsia="仿宋_GB2312" w:cs="仿宋_GB2312"/>
          <w:b w:val="0"/>
          <w:lang w:eastAsia="zh-CN"/>
        </w:rPr>
        <w:t>比选</w:t>
      </w:r>
      <w:r>
        <w:rPr>
          <w:rFonts w:hint="eastAsia" w:ascii="仿宋_GB2312" w:hAnsi="仿宋_GB2312" w:eastAsia="仿宋_GB2312" w:cs="仿宋_GB2312"/>
          <w:b w:val="0"/>
        </w:rPr>
        <w:t>公告</w:t>
      </w:r>
      <w:bookmarkEnd w:id="9"/>
    </w:p>
    <w:p>
      <w:pPr>
        <w:spacing w:line="360" w:lineRule="auto"/>
        <w:ind w:firstLine="480" w:firstLineChars="200"/>
        <w:rPr>
          <w:rFonts w:hint="eastAsia" w:ascii="宋体" w:hAnsi="宋体" w:cs="宋体"/>
          <w:b/>
          <w:sz w:val="24"/>
          <w:szCs w:val="24"/>
        </w:rPr>
      </w:pPr>
      <w:r>
        <w:rPr>
          <w:rFonts w:hint="eastAsia" w:ascii="宋体" w:hAnsi="宋体" w:cs="宋体"/>
          <w:sz w:val="24"/>
          <w:szCs w:val="24"/>
          <w:u w:val="single"/>
        </w:rPr>
        <w:t>成都汽车职业技术学校</w:t>
      </w:r>
      <w:r>
        <w:rPr>
          <w:rFonts w:hint="eastAsia" w:ascii="宋体" w:hAnsi="宋体" w:cs="宋体"/>
          <w:sz w:val="24"/>
          <w:szCs w:val="24"/>
        </w:rPr>
        <w:t>拟对</w:t>
      </w:r>
      <w:r>
        <w:rPr>
          <w:rFonts w:hint="eastAsia" w:ascii="宋体" w:hAnsi="宋体" w:cs="宋体"/>
          <w:sz w:val="24"/>
          <w:szCs w:val="24"/>
          <w:u w:val="single"/>
        </w:rPr>
        <w:t>成都汽车职业技术学校</w:t>
      </w:r>
      <w:r>
        <w:rPr>
          <w:rFonts w:hint="eastAsia" w:ascii="宋体" w:hAnsi="宋体" w:cs="宋体"/>
          <w:sz w:val="24"/>
          <w:szCs w:val="24"/>
          <w:u w:val="single"/>
          <w:lang w:eastAsia="zh-CN"/>
        </w:rPr>
        <w:t>耗材</w:t>
      </w:r>
      <w:r>
        <w:rPr>
          <w:rFonts w:hint="eastAsia" w:ascii="宋体" w:hAnsi="宋体" w:cs="宋体"/>
          <w:sz w:val="24"/>
          <w:szCs w:val="24"/>
          <w:u w:val="single"/>
        </w:rPr>
        <w:t>采购项目</w:t>
      </w:r>
      <w:r>
        <w:rPr>
          <w:rFonts w:hint="eastAsia" w:ascii="宋体" w:hAnsi="宋体" w:cs="宋体"/>
          <w:sz w:val="24"/>
          <w:szCs w:val="24"/>
        </w:rPr>
        <w:t>进行比选。兹邀请符合本次比选条件的比选申请人参加。</w:t>
      </w:r>
    </w:p>
    <w:p>
      <w:pPr>
        <w:spacing w:line="360" w:lineRule="auto"/>
        <w:ind w:firstLine="482" w:firstLineChars="200"/>
        <w:rPr>
          <w:rFonts w:hint="eastAsia" w:ascii="宋体" w:hAnsi="宋体" w:cs="宋体"/>
          <w:sz w:val="24"/>
          <w:szCs w:val="24"/>
          <w:u w:val="single"/>
        </w:rPr>
      </w:pPr>
      <w:r>
        <w:rPr>
          <w:rFonts w:hint="eastAsia" w:ascii="宋体" w:hAnsi="宋体" w:cs="宋体"/>
          <w:b/>
          <w:sz w:val="24"/>
          <w:szCs w:val="24"/>
        </w:rPr>
        <w:t>一、项目名称：</w:t>
      </w:r>
      <w:r>
        <w:rPr>
          <w:rFonts w:hint="eastAsia" w:ascii="宋体" w:hAnsi="宋体" w:cs="宋体"/>
          <w:b/>
          <w:sz w:val="24"/>
          <w:szCs w:val="24"/>
          <w:u w:val="single"/>
        </w:rPr>
        <w:t>成都汽车职业技术学校</w:t>
      </w:r>
      <w:r>
        <w:rPr>
          <w:rFonts w:hint="eastAsia" w:ascii="宋体" w:hAnsi="宋体" w:cs="宋体"/>
          <w:b/>
          <w:sz w:val="24"/>
          <w:szCs w:val="24"/>
          <w:u w:val="single"/>
          <w:lang w:eastAsia="zh-CN"/>
        </w:rPr>
        <w:t>耗材</w:t>
      </w:r>
      <w:r>
        <w:rPr>
          <w:rFonts w:hint="eastAsia" w:ascii="宋体" w:hAnsi="宋体" w:cs="宋体"/>
          <w:b/>
          <w:sz w:val="24"/>
          <w:szCs w:val="24"/>
          <w:u w:val="single"/>
        </w:rPr>
        <w:t>采购项目</w:t>
      </w:r>
    </w:p>
    <w:p>
      <w:pPr>
        <w:spacing w:line="360" w:lineRule="auto"/>
        <w:ind w:firstLine="482" w:firstLineChars="200"/>
        <w:rPr>
          <w:rFonts w:hint="default" w:ascii="宋体" w:hAnsi="宋体" w:eastAsia="宋体" w:cs="宋体"/>
          <w:b/>
          <w:color w:val="FF0000"/>
          <w:sz w:val="24"/>
          <w:szCs w:val="24"/>
          <w:lang w:val="en-US" w:eastAsia="zh-CN"/>
        </w:rPr>
      </w:pPr>
      <w:r>
        <w:rPr>
          <w:rFonts w:hint="eastAsia" w:ascii="宋体" w:hAnsi="宋体" w:cs="宋体"/>
          <w:b/>
          <w:color w:val="FF0000"/>
          <w:sz w:val="24"/>
          <w:szCs w:val="24"/>
        </w:rPr>
        <w:t>二、项目编号</w:t>
      </w:r>
      <w:r>
        <w:rPr>
          <w:rFonts w:hint="eastAsia" w:ascii="宋体" w:hAnsi="宋体" w:cs="宋体"/>
          <w:b/>
          <w:color w:val="FF0000"/>
          <w:sz w:val="24"/>
          <w:szCs w:val="24"/>
          <w:lang w:eastAsia="zh-CN"/>
        </w:rPr>
        <w:t>：</w:t>
      </w:r>
      <w:r>
        <w:rPr>
          <w:rFonts w:hint="eastAsia" w:ascii="宋体" w:hAnsi="宋体" w:cs="宋体"/>
          <w:b/>
          <w:color w:val="FF0000"/>
          <w:sz w:val="24"/>
          <w:szCs w:val="24"/>
          <w:lang w:val="en-US" w:eastAsia="zh-CN"/>
        </w:rPr>
        <w:t>ZNZZ-HC-20231030</w:t>
      </w:r>
    </w:p>
    <w:p>
      <w:pPr>
        <w:spacing w:line="360" w:lineRule="auto"/>
        <w:ind w:firstLine="482" w:firstLineChars="200"/>
        <w:rPr>
          <w:rFonts w:hint="eastAsia" w:ascii="宋体" w:hAnsi="宋体" w:cs="宋体"/>
          <w:b/>
          <w:sz w:val="24"/>
          <w:szCs w:val="24"/>
        </w:rPr>
      </w:pPr>
      <w:r>
        <w:rPr>
          <w:rFonts w:hint="eastAsia" w:ascii="宋体" w:hAnsi="宋体" w:cs="宋体"/>
          <w:b/>
          <w:sz w:val="24"/>
          <w:szCs w:val="24"/>
        </w:rPr>
        <w:t>三、比选申请人参加本次比选活动应具备下列条件：</w:t>
      </w:r>
    </w:p>
    <w:p>
      <w:pPr>
        <w:pStyle w:val="37"/>
        <w:spacing w:line="360" w:lineRule="auto"/>
        <w:ind w:firstLine="600" w:firstLineChars="250"/>
        <w:rPr>
          <w:rFonts w:hint="eastAsia" w:hAnsi="宋体" w:cs="宋体"/>
          <w:sz w:val="24"/>
          <w:szCs w:val="24"/>
        </w:rPr>
      </w:pPr>
      <w:r>
        <w:rPr>
          <w:rFonts w:hint="eastAsia" w:hAnsi="宋体" w:cs="宋体"/>
          <w:sz w:val="24"/>
          <w:szCs w:val="24"/>
        </w:rPr>
        <w:t>1、具有独立承担民事责任的能力；</w:t>
      </w:r>
    </w:p>
    <w:p>
      <w:pPr>
        <w:tabs>
          <w:tab w:val="left" w:pos="7665"/>
        </w:tabs>
        <w:spacing w:line="360" w:lineRule="auto"/>
        <w:ind w:firstLine="600" w:firstLineChars="250"/>
        <w:rPr>
          <w:rFonts w:hint="eastAsia" w:ascii="宋体" w:hAnsi="宋体" w:cs="宋体"/>
          <w:sz w:val="24"/>
          <w:szCs w:val="24"/>
        </w:rPr>
      </w:pPr>
      <w:r>
        <w:rPr>
          <w:rFonts w:hint="eastAsia" w:ascii="宋体" w:hAnsi="宋体" w:cs="宋体"/>
          <w:sz w:val="24"/>
          <w:szCs w:val="24"/>
        </w:rPr>
        <w:t>2、具有良好的商业信誉和健全的财务会计制度；</w:t>
      </w:r>
    </w:p>
    <w:p>
      <w:pPr>
        <w:tabs>
          <w:tab w:val="left" w:pos="7665"/>
        </w:tabs>
        <w:spacing w:line="360" w:lineRule="auto"/>
        <w:ind w:firstLine="600" w:firstLineChars="250"/>
        <w:rPr>
          <w:rFonts w:hint="eastAsia" w:ascii="宋体" w:hAnsi="宋体" w:cs="宋体"/>
          <w:sz w:val="24"/>
          <w:szCs w:val="24"/>
        </w:rPr>
      </w:pPr>
      <w:r>
        <w:rPr>
          <w:rFonts w:hint="eastAsia" w:ascii="宋体" w:hAnsi="宋体" w:cs="宋体"/>
          <w:sz w:val="24"/>
          <w:szCs w:val="24"/>
        </w:rPr>
        <w:t>3、具有履行合同所必需的设备和专业技术能力；</w:t>
      </w:r>
    </w:p>
    <w:p>
      <w:pPr>
        <w:tabs>
          <w:tab w:val="left" w:pos="7665"/>
        </w:tabs>
        <w:spacing w:line="360" w:lineRule="auto"/>
        <w:ind w:firstLine="600" w:firstLineChars="250"/>
        <w:rPr>
          <w:rFonts w:hint="eastAsia" w:ascii="宋体" w:hAnsi="宋体" w:cs="宋体"/>
          <w:sz w:val="24"/>
          <w:szCs w:val="24"/>
        </w:rPr>
      </w:pPr>
      <w:r>
        <w:rPr>
          <w:rFonts w:hint="eastAsia" w:ascii="宋体" w:hAnsi="宋体" w:cs="宋体"/>
          <w:sz w:val="24"/>
          <w:szCs w:val="24"/>
        </w:rPr>
        <w:t>4、具有依法缴纳税收和社会保障资金的良好记录；</w:t>
      </w:r>
    </w:p>
    <w:p>
      <w:pPr>
        <w:tabs>
          <w:tab w:val="left" w:pos="7665"/>
        </w:tabs>
        <w:spacing w:line="360" w:lineRule="auto"/>
        <w:ind w:firstLine="600" w:firstLineChars="250"/>
        <w:rPr>
          <w:rFonts w:hint="eastAsia" w:ascii="宋体" w:hAnsi="宋体" w:cs="宋体"/>
          <w:sz w:val="24"/>
          <w:szCs w:val="24"/>
        </w:rPr>
      </w:pPr>
      <w:r>
        <w:rPr>
          <w:rFonts w:hint="eastAsia" w:ascii="宋体" w:hAnsi="宋体" w:cs="宋体"/>
          <w:sz w:val="24"/>
          <w:szCs w:val="24"/>
        </w:rPr>
        <w:t>5、参加本次采购活动前三年内，在经营活动中没有重大违法记录；</w:t>
      </w:r>
    </w:p>
    <w:p>
      <w:pPr>
        <w:pStyle w:val="37"/>
        <w:spacing w:line="360" w:lineRule="auto"/>
        <w:ind w:firstLine="600" w:firstLineChars="250"/>
        <w:rPr>
          <w:rFonts w:hint="eastAsia" w:hAnsi="宋体" w:cs="宋体"/>
          <w:sz w:val="24"/>
          <w:szCs w:val="24"/>
        </w:rPr>
      </w:pPr>
      <w:r>
        <w:rPr>
          <w:rFonts w:hint="eastAsia" w:hAnsi="宋体" w:cs="宋体"/>
          <w:sz w:val="24"/>
          <w:szCs w:val="24"/>
        </w:rPr>
        <w:t>6、法律、行政法规规定的其他条件；</w:t>
      </w:r>
    </w:p>
    <w:p>
      <w:pPr>
        <w:pStyle w:val="37"/>
        <w:spacing w:line="360" w:lineRule="auto"/>
        <w:ind w:firstLine="600" w:firstLineChars="250"/>
        <w:rPr>
          <w:rFonts w:hint="eastAsia" w:hAnsi="宋体" w:cs="宋体"/>
          <w:snapToGrid w:val="0"/>
          <w:sz w:val="24"/>
          <w:szCs w:val="24"/>
        </w:rPr>
      </w:pPr>
      <w:r>
        <w:rPr>
          <w:rFonts w:hint="eastAsia" w:hAnsi="宋体" w:cs="宋体"/>
          <w:sz w:val="24"/>
          <w:szCs w:val="24"/>
        </w:rPr>
        <w:t>7、根据采购项目提出的特殊条件</w:t>
      </w:r>
      <w:r>
        <w:rPr>
          <w:rFonts w:hint="eastAsia" w:hAnsi="宋体" w:cs="宋体"/>
          <w:snapToGrid w:val="0"/>
          <w:sz w:val="24"/>
          <w:szCs w:val="24"/>
        </w:rPr>
        <w:t>。（详见比选文件第四章）</w:t>
      </w:r>
    </w:p>
    <w:p>
      <w:pPr>
        <w:pStyle w:val="37"/>
        <w:spacing w:line="360" w:lineRule="auto"/>
        <w:ind w:firstLine="602" w:firstLineChars="250"/>
        <w:rPr>
          <w:rFonts w:hint="eastAsia" w:hAnsi="宋体" w:cs="宋体"/>
          <w:b/>
          <w:snapToGrid w:val="0"/>
          <w:sz w:val="24"/>
          <w:szCs w:val="24"/>
        </w:rPr>
      </w:pPr>
      <w:r>
        <w:rPr>
          <w:rFonts w:hint="eastAsia" w:hAnsi="宋体" w:cs="宋体"/>
          <w:b/>
          <w:snapToGrid w:val="0"/>
          <w:sz w:val="24"/>
          <w:szCs w:val="24"/>
          <w:lang w:val="en-US" w:eastAsia="zh-CN"/>
        </w:rPr>
        <w:t>三</w:t>
      </w:r>
      <w:r>
        <w:rPr>
          <w:rFonts w:hint="eastAsia" w:hAnsi="宋体" w:cs="宋体"/>
          <w:b/>
          <w:snapToGrid w:val="0"/>
          <w:sz w:val="24"/>
          <w:szCs w:val="24"/>
        </w:rPr>
        <w:t>、比选文件发售</w:t>
      </w:r>
      <w:r>
        <w:rPr>
          <w:rFonts w:hint="eastAsia" w:hAnsi="宋体" w:cs="宋体"/>
          <w:b/>
          <w:snapToGrid w:val="0"/>
          <w:sz w:val="24"/>
          <w:szCs w:val="24"/>
          <w:lang w:val="en-US" w:eastAsia="zh-CN"/>
        </w:rPr>
        <w:t>方式：</w:t>
      </w:r>
    </w:p>
    <w:p>
      <w:pPr>
        <w:spacing w:line="360" w:lineRule="auto"/>
        <w:ind w:firstLine="480" w:firstLineChars="200"/>
        <w:jc w:val="left"/>
        <w:rPr>
          <w:rFonts w:hint="eastAsia" w:hAnsi="宋体" w:cs="宋体"/>
          <w:color w:val="FF0000"/>
          <w:kern w:val="2"/>
          <w:sz w:val="24"/>
          <w:szCs w:val="24"/>
          <w:lang w:val="en-US" w:eastAsia="zh-CN"/>
        </w:rPr>
      </w:pPr>
      <w:r>
        <w:rPr>
          <w:rFonts w:hint="eastAsia" w:hAnsi="宋体" w:cs="宋体"/>
          <w:kern w:val="2"/>
          <w:sz w:val="24"/>
          <w:szCs w:val="24"/>
        </w:rPr>
        <w:t>比选文件</w:t>
      </w:r>
      <w:r>
        <w:rPr>
          <w:rFonts w:hint="eastAsia" w:hAnsi="宋体" w:cs="宋体"/>
          <w:kern w:val="2"/>
          <w:sz w:val="24"/>
          <w:szCs w:val="24"/>
          <w:lang w:val="en-US" w:eastAsia="zh-CN"/>
        </w:rPr>
        <w:t>详见公告下方</w:t>
      </w:r>
      <w:r>
        <w:rPr>
          <w:rFonts w:hint="eastAsia" w:hAnsi="宋体" w:cs="宋体"/>
          <w:color w:val="FF0000"/>
          <w:kern w:val="2"/>
          <w:sz w:val="24"/>
          <w:szCs w:val="24"/>
          <w:lang w:val="en-US" w:eastAsia="zh-CN"/>
        </w:rPr>
        <w:t>附件1。</w:t>
      </w:r>
    </w:p>
    <w:p>
      <w:pPr>
        <w:pStyle w:val="37"/>
        <w:numPr>
          <w:ilvl w:val="0"/>
          <w:numId w:val="2"/>
        </w:numPr>
        <w:spacing w:line="360" w:lineRule="auto"/>
        <w:ind w:firstLine="602" w:firstLineChars="250"/>
        <w:rPr>
          <w:rFonts w:hint="eastAsia" w:hAnsi="宋体" w:cs="宋体"/>
          <w:b/>
          <w:snapToGrid w:val="0"/>
          <w:sz w:val="24"/>
          <w:szCs w:val="24"/>
          <w:lang w:val="en-US" w:eastAsia="zh-CN"/>
        </w:rPr>
      </w:pPr>
      <w:r>
        <w:rPr>
          <w:rFonts w:hint="eastAsia" w:hAnsi="宋体" w:cs="宋体"/>
          <w:b/>
          <w:snapToGrid w:val="0"/>
          <w:sz w:val="24"/>
          <w:szCs w:val="24"/>
        </w:rPr>
        <w:t>比选</w:t>
      </w:r>
      <w:r>
        <w:rPr>
          <w:rFonts w:hint="eastAsia" w:hAnsi="宋体" w:cs="宋体"/>
          <w:b/>
          <w:snapToGrid w:val="0"/>
          <w:sz w:val="24"/>
          <w:szCs w:val="24"/>
          <w:lang w:val="en-US" w:eastAsia="zh-CN"/>
        </w:rPr>
        <w:t>申请</w:t>
      </w:r>
      <w:r>
        <w:rPr>
          <w:rFonts w:hint="eastAsia" w:hAnsi="宋体" w:cs="宋体"/>
          <w:b/>
          <w:snapToGrid w:val="0"/>
          <w:sz w:val="24"/>
          <w:szCs w:val="24"/>
        </w:rPr>
        <w:t>文件</w:t>
      </w:r>
      <w:r>
        <w:rPr>
          <w:rFonts w:hint="eastAsia" w:hAnsi="宋体" w:cs="宋体"/>
          <w:b/>
          <w:snapToGrid w:val="0"/>
          <w:sz w:val="24"/>
          <w:szCs w:val="24"/>
          <w:lang w:val="en-US" w:eastAsia="zh-CN"/>
        </w:rPr>
        <w:t>提交方式及截止时间：</w:t>
      </w:r>
    </w:p>
    <w:p>
      <w:pPr>
        <w:spacing w:line="360" w:lineRule="auto"/>
        <w:ind w:firstLine="480" w:firstLineChars="200"/>
        <w:jc w:val="left"/>
        <w:rPr>
          <w:rFonts w:hint="default" w:ascii="宋体" w:hAnsi="宋体" w:cs="宋体"/>
          <w:color w:val="FF0000"/>
          <w:sz w:val="24"/>
          <w:szCs w:val="24"/>
          <w:lang w:val="en-US" w:eastAsia="zh-CN"/>
        </w:rPr>
      </w:pPr>
      <w:r>
        <w:rPr>
          <w:rFonts w:hint="eastAsia" w:hAnsi="宋体" w:cs="宋体"/>
          <w:sz w:val="24"/>
          <w:szCs w:val="24"/>
          <w:lang w:val="en-US" w:eastAsia="zh-CN"/>
        </w:rPr>
        <w:t>比选申请文件格式要求：</w:t>
      </w:r>
      <w:r>
        <w:rPr>
          <w:rFonts w:hint="eastAsia" w:ascii="宋体" w:hAnsi="宋体" w:cs="宋体"/>
          <w:b/>
          <w:bCs/>
          <w:color w:val="FF0000"/>
          <w:sz w:val="24"/>
          <w:szCs w:val="24"/>
          <w:lang w:val="en-US" w:eastAsia="zh-CN"/>
        </w:rPr>
        <w:t>加密盖章扫描件PDF版。</w:t>
      </w:r>
    </w:p>
    <w:p>
      <w:pPr>
        <w:spacing w:line="360" w:lineRule="auto"/>
        <w:ind w:firstLine="480" w:firstLineChars="200"/>
        <w:jc w:val="left"/>
        <w:rPr>
          <w:rFonts w:hint="eastAsia" w:ascii="宋体" w:hAnsi="宋体" w:cs="宋体"/>
          <w:sz w:val="24"/>
          <w:szCs w:val="24"/>
          <w:lang w:eastAsia="zh-CN"/>
        </w:rPr>
      </w:pPr>
      <w:r>
        <w:rPr>
          <w:rFonts w:hint="eastAsia" w:ascii="宋体" w:hAnsi="宋体" w:cs="宋体"/>
          <w:sz w:val="24"/>
          <w:szCs w:val="24"/>
          <w:lang w:eastAsia="zh-CN"/>
        </w:rPr>
        <w:t>递交邮箱：</w:t>
      </w:r>
      <w:r>
        <w:rPr>
          <w:rFonts w:hint="eastAsia" w:ascii="宋体" w:hAnsi="宋体" w:cs="宋体"/>
          <w:b/>
          <w:bCs/>
          <w:color w:val="FF0000"/>
          <w:sz w:val="24"/>
          <w:szCs w:val="24"/>
          <w:lang w:eastAsia="zh-CN"/>
        </w:rPr>
        <w:t>1444953171@qq.com。</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lang w:val="en-US" w:eastAsia="zh-CN"/>
        </w:rPr>
        <w:t>递交</w:t>
      </w:r>
      <w:r>
        <w:rPr>
          <w:rFonts w:hint="eastAsia" w:ascii="宋体" w:hAnsi="宋体" w:cs="宋体"/>
          <w:sz w:val="24"/>
          <w:szCs w:val="24"/>
        </w:rPr>
        <w:t>截止时间</w:t>
      </w:r>
      <w:r>
        <w:rPr>
          <w:rFonts w:hint="eastAsia" w:ascii="宋体" w:hAnsi="宋体" w:cs="宋体"/>
          <w:sz w:val="24"/>
          <w:szCs w:val="24"/>
          <w:lang w:eastAsia="zh-CN"/>
        </w:rPr>
        <w:t>：</w:t>
      </w:r>
      <w:r>
        <w:rPr>
          <w:rFonts w:hint="eastAsia" w:ascii="宋体" w:hAnsi="宋体" w:cs="宋体"/>
          <w:b/>
          <w:bCs/>
          <w:color w:val="FF0000"/>
          <w:sz w:val="24"/>
          <w:szCs w:val="24"/>
        </w:rPr>
        <w:t>2023年</w:t>
      </w:r>
      <w:r>
        <w:rPr>
          <w:rFonts w:hint="eastAsia" w:ascii="宋体" w:hAnsi="宋体" w:cs="宋体"/>
          <w:b/>
          <w:bCs/>
          <w:color w:val="FF0000"/>
          <w:sz w:val="24"/>
          <w:szCs w:val="24"/>
          <w:lang w:val="en-US" w:eastAsia="zh-CN"/>
        </w:rPr>
        <w:t>11</w:t>
      </w:r>
      <w:r>
        <w:rPr>
          <w:rFonts w:hint="eastAsia" w:ascii="宋体" w:hAnsi="宋体" w:cs="宋体"/>
          <w:b/>
          <w:bCs/>
          <w:color w:val="FF0000"/>
          <w:sz w:val="24"/>
          <w:szCs w:val="24"/>
        </w:rPr>
        <w:t>月</w:t>
      </w:r>
      <w:r>
        <w:rPr>
          <w:rFonts w:hint="eastAsia" w:ascii="宋体" w:hAnsi="宋体" w:cs="宋体"/>
          <w:b/>
          <w:bCs/>
          <w:color w:val="FF0000"/>
          <w:sz w:val="24"/>
          <w:szCs w:val="24"/>
          <w:lang w:val="en-US" w:eastAsia="zh-CN"/>
        </w:rPr>
        <w:t>3</w:t>
      </w:r>
      <w:r>
        <w:rPr>
          <w:rFonts w:hint="eastAsia" w:ascii="宋体" w:hAnsi="宋体" w:cs="宋体"/>
          <w:b/>
          <w:bCs/>
          <w:color w:val="FF0000"/>
          <w:sz w:val="24"/>
          <w:szCs w:val="24"/>
        </w:rPr>
        <w:t>日</w:t>
      </w:r>
      <w:r>
        <w:rPr>
          <w:rFonts w:hint="eastAsia" w:ascii="宋体" w:hAnsi="宋体" w:cs="宋体"/>
          <w:b/>
          <w:bCs/>
          <w:color w:val="FF0000"/>
          <w:sz w:val="24"/>
          <w:szCs w:val="24"/>
          <w:lang w:val="en-US" w:eastAsia="zh-CN"/>
        </w:rPr>
        <w:t>17</w:t>
      </w:r>
      <w:r>
        <w:rPr>
          <w:rFonts w:hint="eastAsia" w:ascii="宋体" w:hAnsi="宋体" w:cs="宋体"/>
          <w:b/>
          <w:bCs/>
          <w:color w:val="FF0000"/>
          <w:sz w:val="24"/>
          <w:szCs w:val="24"/>
        </w:rPr>
        <w:t>时</w:t>
      </w:r>
      <w:r>
        <w:rPr>
          <w:rFonts w:hint="eastAsia" w:ascii="宋体" w:hAnsi="宋体" w:cs="宋体"/>
          <w:b/>
          <w:bCs/>
          <w:color w:val="FF0000"/>
          <w:sz w:val="24"/>
          <w:szCs w:val="24"/>
          <w:lang w:val="en-US" w:eastAsia="zh-CN"/>
        </w:rPr>
        <w:t>00</w:t>
      </w:r>
      <w:r>
        <w:rPr>
          <w:rFonts w:hint="eastAsia" w:ascii="宋体" w:hAnsi="宋体" w:cs="宋体"/>
          <w:b/>
          <w:bCs/>
          <w:color w:val="FF0000"/>
          <w:sz w:val="24"/>
          <w:szCs w:val="24"/>
        </w:rPr>
        <w:t>分</w:t>
      </w:r>
      <w:r>
        <w:rPr>
          <w:rFonts w:hint="eastAsia" w:ascii="宋体" w:hAnsi="宋体" w:cs="宋体"/>
          <w:b/>
          <w:sz w:val="24"/>
          <w:szCs w:val="24"/>
        </w:rPr>
        <w:t>（北京时间）</w:t>
      </w:r>
      <w:r>
        <w:rPr>
          <w:rFonts w:hint="eastAsia" w:ascii="宋体" w:hAnsi="宋体" w:cs="宋体"/>
          <w:b/>
          <w:bCs/>
          <w:color w:val="FF0000"/>
          <w:sz w:val="24"/>
          <w:szCs w:val="24"/>
          <w:lang w:eastAsia="zh-CN"/>
        </w:rPr>
        <w:t>，</w:t>
      </w:r>
      <w:r>
        <w:rPr>
          <w:rFonts w:hint="eastAsia" w:ascii="宋体" w:hAnsi="宋体" w:cs="宋体"/>
          <w:sz w:val="24"/>
          <w:szCs w:val="24"/>
        </w:rPr>
        <w:t>逾期</w:t>
      </w:r>
      <w:r>
        <w:rPr>
          <w:rFonts w:hint="eastAsia" w:ascii="宋体" w:hAnsi="宋体" w:cs="宋体"/>
          <w:sz w:val="24"/>
          <w:szCs w:val="24"/>
          <w:lang w:val="en-US" w:eastAsia="zh-CN"/>
        </w:rPr>
        <w:t>发送</w:t>
      </w:r>
      <w:r>
        <w:rPr>
          <w:rFonts w:hint="eastAsia" w:ascii="宋体" w:hAnsi="宋体" w:cs="宋体"/>
          <w:sz w:val="24"/>
          <w:szCs w:val="24"/>
        </w:rPr>
        <w:t>的比选文件恕不接收。</w:t>
      </w:r>
    </w:p>
    <w:p>
      <w:pPr>
        <w:pStyle w:val="3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szCs w:val="24"/>
        </w:rPr>
      </w:pPr>
      <w:r>
        <w:rPr>
          <w:rFonts w:hint="eastAsia" w:hAnsi="宋体" w:cs="宋体"/>
          <w:sz w:val="24"/>
          <w:szCs w:val="24"/>
          <w:lang w:val="en-US" w:eastAsia="zh-CN"/>
        </w:rPr>
        <w:t>提</w:t>
      </w:r>
      <w:r>
        <w:rPr>
          <w:rFonts w:hint="eastAsia" w:ascii="宋体" w:hAnsi="宋体" w:cs="宋体"/>
          <w:sz w:val="24"/>
          <w:szCs w:val="24"/>
          <w:lang w:val="en-US" w:eastAsia="zh-CN"/>
        </w:rPr>
        <w:t>交</w:t>
      </w:r>
      <w:r>
        <w:rPr>
          <w:rFonts w:hint="eastAsia" w:ascii="宋体" w:hAnsi="宋体" w:cs="宋体"/>
          <w:sz w:val="24"/>
          <w:szCs w:val="24"/>
        </w:rPr>
        <w:t>比选</w:t>
      </w:r>
      <w:r>
        <w:rPr>
          <w:rFonts w:hint="eastAsia" w:hAnsi="宋体" w:cs="宋体"/>
          <w:sz w:val="24"/>
          <w:szCs w:val="24"/>
          <w:lang w:val="en-US" w:eastAsia="zh-CN"/>
        </w:rPr>
        <w:t>申请</w:t>
      </w:r>
      <w:r>
        <w:rPr>
          <w:rFonts w:hint="eastAsia" w:ascii="宋体" w:hAnsi="宋体" w:cs="宋体"/>
          <w:sz w:val="24"/>
          <w:szCs w:val="24"/>
        </w:rPr>
        <w:t>文件</w:t>
      </w:r>
      <w:r>
        <w:rPr>
          <w:rFonts w:hint="eastAsia" w:hAnsi="宋体" w:cs="宋体"/>
          <w:sz w:val="24"/>
          <w:szCs w:val="24"/>
          <w:lang w:val="en-US" w:eastAsia="zh-CN"/>
        </w:rPr>
        <w:t>时</w:t>
      </w:r>
      <w:r>
        <w:rPr>
          <w:rFonts w:hint="eastAsia" w:ascii="宋体" w:hAnsi="宋体" w:cs="宋体"/>
          <w:sz w:val="24"/>
          <w:szCs w:val="24"/>
        </w:rPr>
        <w:t>必须</w:t>
      </w:r>
      <w:r>
        <w:rPr>
          <w:rFonts w:hint="eastAsia" w:hAnsi="宋体" w:cs="宋体"/>
          <w:sz w:val="24"/>
          <w:szCs w:val="24"/>
          <w:lang w:val="en-US" w:eastAsia="zh-CN"/>
        </w:rPr>
        <w:t>同时</w:t>
      </w:r>
      <w:r>
        <w:rPr>
          <w:rFonts w:hint="eastAsia" w:ascii="宋体" w:hAnsi="宋体" w:cs="宋体"/>
          <w:sz w:val="24"/>
          <w:szCs w:val="24"/>
        </w:rPr>
        <w:t>提交以下资料：</w:t>
      </w:r>
    </w:p>
    <w:p>
      <w:pPr>
        <w:pStyle w:val="3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hAnsi="宋体" w:cs="宋体"/>
          <w:sz w:val="24"/>
          <w:szCs w:val="24"/>
          <w:lang w:val="en-US" w:eastAsia="zh-CN"/>
        </w:rPr>
      </w:pPr>
      <w:r>
        <w:rPr>
          <w:rFonts w:hint="eastAsia" w:hAnsi="宋体" w:cs="宋体"/>
          <w:sz w:val="24"/>
          <w:szCs w:val="24"/>
          <w:lang w:val="en-US" w:eastAsia="zh-CN"/>
        </w:rPr>
        <w:t>（1）单位介绍信；</w:t>
      </w:r>
    </w:p>
    <w:p>
      <w:pPr>
        <w:pStyle w:val="3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hAnsi="宋体" w:cs="宋体"/>
          <w:sz w:val="24"/>
          <w:szCs w:val="24"/>
          <w:lang w:val="en-US" w:eastAsia="zh-CN"/>
        </w:rPr>
      </w:pPr>
      <w:r>
        <w:rPr>
          <w:rFonts w:hint="eastAsia" w:hAnsi="宋体" w:cs="宋体"/>
          <w:sz w:val="24"/>
          <w:szCs w:val="24"/>
          <w:lang w:val="en-US" w:eastAsia="zh-CN"/>
        </w:rPr>
        <w:t>（2）经办人身份证复印件及联系方式。（法定代表人投标需提供法定代表人身份证复印件及营业执照复印件），以上材料均须加盖公章。</w:t>
      </w:r>
    </w:p>
    <w:p>
      <w:pPr>
        <w:spacing w:line="360" w:lineRule="auto"/>
        <w:ind w:firstLine="482" w:firstLineChars="200"/>
        <w:jc w:val="left"/>
        <w:rPr>
          <w:rFonts w:hint="default" w:ascii="宋体" w:hAnsi="宋体" w:eastAsia="宋体" w:cs="宋体"/>
          <w:sz w:val="24"/>
          <w:szCs w:val="24"/>
          <w:lang w:val="en-US" w:eastAsia="zh-CN"/>
        </w:rPr>
      </w:pPr>
      <w:r>
        <w:rPr>
          <w:rFonts w:hint="eastAsia" w:ascii="宋体" w:hAnsi="宋体" w:cs="宋体"/>
          <w:b/>
          <w:sz w:val="24"/>
          <w:szCs w:val="24"/>
        </w:rPr>
        <w:t>五、比选时间：</w:t>
      </w:r>
      <w:r>
        <w:rPr>
          <w:rFonts w:hint="eastAsia" w:ascii="宋体" w:hAnsi="宋体" w:cs="宋体"/>
          <w:b/>
          <w:bCs/>
          <w:color w:val="FF0000"/>
          <w:sz w:val="24"/>
          <w:szCs w:val="24"/>
        </w:rPr>
        <w:t>2023年</w:t>
      </w:r>
      <w:r>
        <w:rPr>
          <w:rFonts w:hint="eastAsia" w:ascii="宋体" w:hAnsi="宋体" w:cs="宋体"/>
          <w:b/>
          <w:bCs/>
          <w:color w:val="FF0000"/>
          <w:sz w:val="24"/>
          <w:szCs w:val="24"/>
          <w:lang w:val="en-US" w:eastAsia="zh-CN"/>
        </w:rPr>
        <w:t>11</w:t>
      </w:r>
      <w:r>
        <w:rPr>
          <w:rFonts w:hint="eastAsia" w:ascii="宋体" w:hAnsi="宋体" w:cs="宋体"/>
          <w:b/>
          <w:bCs/>
          <w:color w:val="FF0000"/>
          <w:sz w:val="24"/>
          <w:szCs w:val="24"/>
        </w:rPr>
        <w:t>月</w:t>
      </w:r>
      <w:r>
        <w:rPr>
          <w:rFonts w:hint="eastAsia" w:ascii="宋体" w:hAnsi="宋体" w:cs="宋体"/>
          <w:b/>
          <w:bCs/>
          <w:color w:val="FF0000"/>
          <w:sz w:val="24"/>
          <w:szCs w:val="24"/>
          <w:lang w:val="en-US" w:eastAsia="zh-CN"/>
        </w:rPr>
        <w:t>5</w:t>
      </w:r>
      <w:r>
        <w:rPr>
          <w:rFonts w:hint="eastAsia" w:ascii="宋体" w:hAnsi="宋体" w:cs="宋体"/>
          <w:b/>
          <w:bCs/>
          <w:color w:val="FF0000"/>
          <w:sz w:val="24"/>
          <w:szCs w:val="24"/>
        </w:rPr>
        <w:t>日</w:t>
      </w:r>
      <w:r>
        <w:rPr>
          <w:rFonts w:hint="eastAsia" w:ascii="宋体" w:hAnsi="宋体" w:cs="宋体"/>
          <w:b/>
          <w:bCs/>
          <w:color w:val="FF0000"/>
          <w:sz w:val="24"/>
          <w:szCs w:val="24"/>
          <w:lang w:val="en-US" w:eastAsia="zh-CN"/>
        </w:rPr>
        <w:t>17</w:t>
      </w:r>
      <w:r>
        <w:rPr>
          <w:rFonts w:hint="eastAsia" w:ascii="宋体" w:hAnsi="宋体" w:cs="宋体"/>
          <w:b/>
          <w:bCs/>
          <w:color w:val="FF0000"/>
          <w:sz w:val="24"/>
          <w:szCs w:val="24"/>
        </w:rPr>
        <w:t>时</w:t>
      </w:r>
      <w:r>
        <w:rPr>
          <w:rFonts w:hint="eastAsia" w:ascii="宋体" w:hAnsi="宋体" w:cs="宋体"/>
          <w:b/>
          <w:bCs/>
          <w:color w:val="FF0000"/>
          <w:sz w:val="24"/>
          <w:szCs w:val="24"/>
          <w:lang w:val="en-US" w:eastAsia="zh-CN"/>
        </w:rPr>
        <w:t>00</w:t>
      </w:r>
      <w:r>
        <w:rPr>
          <w:rFonts w:hint="eastAsia" w:ascii="宋体" w:hAnsi="宋体" w:cs="宋体"/>
          <w:b/>
          <w:bCs/>
          <w:color w:val="FF0000"/>
          <w:sz w:val="24"/>
          <w:szCs w:val="24"/>
        </w:rPr>
        <w:t>分</w:t>
      </w:r>
      <w:r>
        <w:rPr>
          <w:rFonts w:hint="eastAsia" w:ascii="宋体" w:hAnsi="宋体" w:cs="宋体"/>
          <w:b/>
          <w:sz w:val="24"/>
          <w:szCs w:val="24"/>
        </w:rPr>
        <w:t>（北京时间）</w:t>
      </w:r>
      <w:r>
        <w:rPr>
          <w:rFonts w:hint="eastAsia" w:ascii="宋体" w:hAnsi="宋体" w:cs="宋体"/>
          <w:sz w:val="24"/>
          <w:szCs w:val="24"/>
        </w:rPr>
        <w:t>。</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本次比选不接受邮寄的比选申请文件。</w:t>
      </w:r>
    </w:p>
    <w:p>
      <w:pPr>
        <w:spacing w:line="360" w:lineRule="auto"/>
        <w:ind w:firstLine="482" w:firstLineChars="200"/>
        <w:jc w:val="left"/>
        <w:rPr>
          <w:rFonts w:hint="eastAsia" w:ascii="宋体" w:hAnsi="宋体" w:cs="宋体"/>
          <w:sz w:val="24"/>
          <w:szCs w:val="24"/>
        </w:rPr>
      </w:pPr>
      <w:r>
        <w:rPr>
          <w:rFonts w:hint="eastAsia" w:ascii="宋体" w:hAnsi="宋体" w:cs="宋体"/>
          <w:b/>
          <w:sz w:val="24"/>
          <w:szCs w:val="24"/>
        </w:rPr>
        <w:t>六、比选地点：</w:t>
      </w:r>
      <w:r>
        <w:rPr>
          <w:rFonts w:hint="eastAsia" w:ascii="宋体" w:hAnsi="宋体" w:cs="宋体"/>
          <w:bCs/>
          <w:sz w:val="24"/>
          <w:szCs w:val="24"/>
        </w:rPr>
        <w:t>成都汽车职业技术学校（成都市龙泉驿区同安镇幸福路388号）</w:t>
      </w:r>
      <w:r>
        <w:rPr>
          <w:rFonts w:hint="eastAsia" w:ascii="宋体" w:hAnsi="宋体" w:cs="宋体"/>
          <w:sz w:val="24"/>
          <w:szCs w:val="24"/>
        </w:rPr>
        <w:t>。</w:t>
      </w:r>
    </w:p>
    <w:p>
      <w:pPr>
        <w:spacing w:line="360" w:lineRule="auto"/>
        <w:ind w:firstLine="482" w:firstLineChars="200"/>
        <w:jc w:val="left"/>
        <w:rPr>
          <w:rFonts w:hint="eastAsia" w:ascii="宋体" w:hAnsi="宋体" w:cs="宋体"/>
          <w:b/>
          <w:sz w:val="24"/>
          <w:szCs w:val="24"/>
        </w:rPr>
      </w:pPr>
      <w:r>
        <w:rPr>
          <w:rFonts w:hint="eastAsia" w:ascii="宋体" w:hAnsi="宋体" w:cs="宋体"/>
          <w:b/>
          <w:sz w:val="24"/>
          <w:szCs w:val="24"/>
        </w:rPr>
        <w:t>七、本比选邀请在成都汽车职业技术学校官网上以公告形式发布，本项目不属于政府采购项目。</w:t>
      </w:r>
    </w:p>
    <w:p>
      <w:pPr>
        <w:spacing w:line="360" w:lineRule="auto"/>
        <w:ind w:firstLine="482" w:firstLineChars="200"/>
        <w:jc w:val="left"/>
        <w:rPr>
          <w:rFonts w:hint="eastAsia" w:ascii="宋体" w:hAnsi="宋体" w:cs="宋体"/>
          <w:b/>
          <w:sz w:val="24"/>
          <w:szCs w:val="24"/>
        </w:rPr>
      </w:pPr>
      <w:r>
        <w:rPr>
          <w:rFonts w:hint="eastAsia" w:ascii="宋体" w:hAnsi="宋体" w:cs="宋体"/>
          <w:b/>
          <w:sz w:val="24"/>
          <w:szCs w:val="24"/>
        </w:rPr>
        <w:t>八、联系方式</w:t>
      </w:r>
    </w:p>
    <w:p>
      <w:pPr>
        <w:spacing w:line="360" w:lineRule="auto"/>
        <w:ind w:firstLine="964" w:firstLineChars="400"/>
        <w:rPr>
          <w:rFonts w:hint="eastAsia" w:ascii="宋体" w:hAnsi="宋体" w:cs="宋体"/>
          <w:b/>
          <w:sz w:val="24"/>
          <w:szCs w:val="24"/>
        </w:rPr>
      </w:pPr>
      <w:r>
        <w:rPr>
          <w:rFonts w:hint="eastAsia" w:ascii="宋体" w:hAnsi="宋体" w:cs="宋体"/>
          <w:b/>
          <w:sz w:val="24"/>
          <w:szCs w:val="24"/>
        </w:rPr>
        <w:t>采购人：</w:t>
      </w:r>
      <w:r>
        <w:rPr>
          <w:rFonts w:hint="eastAsia" w:ascii="宋体" w:hAnsi="宋体" w:cs="宋体"/>
          <w:bCs/>
          <w:sz w:val="24"/>
          <w:szCs w:val="24"/>
        </w:rPr>
        <w:t>成都汽车职业技术学校</w:t>
      </w:r>
    </w:p>
    <w:p>
      <w:pPr>
        <w:spacing w:line="360" w:lineRule="auto"/>
        <w:ind w:firstLine="960" w:firstLineChars="400"/>
        <w:rPr>
          <w:rFonts w:hint="eastAsia" w:ascii="宋体" w:hAnsi="宋体" w:cs="宋体"/>
          <w:bCs/>
          <w:sz w:val="24"/>
          <w:szCs w:val="24"/>
        </w:rPr>
      </w:pPr>
      <w:r>
        <w:rPr>
          <w:rFonts w:hint="eastAsia" w:ascii="宋体" w:hAnsi="宋体" w:cs="宋体"/>
          <w:bCs/>
          <w:sz w:val="24"/>
          <w:szCs w:val="24"/>
        </w:rPr>
        <w:t>地址：成都市龙泉驿区同安镇幸福路388号</w:t>
      </w:r>
    </w:p>
    <w:p>
      <w:pPr>
        <w:spacing w:line="360" w:lineRule="auto"/>
        <w:ind w:firstLine="960" w:firstLineChars="400"/>
        <w:rPr>
          <w:rFonts w:hint="eastAsia" w:ascii="宋体" w:hAnsi="宋体" w:cs="宋体"/>
          <w:bCs/>
          <w:sz w:val="24"/>
          <w:szCs w:val="24"/>
        </w:rPr>
      </w:pPr>
      <w:r>
        <w:rPr>
          <w:rFonts w:hint="eastAsia" w:ascii="宋体" w:hAnsi="宋体" w:cs="宋体"/>
          <w:bCs/>
          <w:sz w:val="24"/>
          <w:szCs w:val="24"/>
        </w:rPr>
        <w:t>联 系 人：</w:t>
      </w:r>
      <w:r>
        <w:rPr>
          <w:rFonts w:hint="eastAsia" w:ascii="宋体" w:hAnsi="宋体" w:cs="宋体"/>
          <w:bCs/>
          <w:sz w:val="24"/>
          <w:szCs w:val="24"/>
          <w:lang w:val="en-US" w:eastAsia="zh-CN"/>
        </w:rPr>
        <w:t>高</w:t>
      </w:r>
      <w:r>
        <w:rPr>
          <w:rFonts w:hint="eastAsia" w:ascii="宋体" w:hAnsi="宋体" w:cs="宋体"/>
          <w:bCs/>
          <w:sz w:val="24"/>
          <w:szCs w:val="24"/>
        </w:rPr>
        <w:t>老师</w:t>
      </w:r>
    </w:p>
    <w:p>
      <w:pPr>
        <w:spacing w:line="360" w:lineRule="auto"/>
        <w:ind w:firstLine="960" w:firstLineChars="400"/>
        <w:rPr>
          <w:rFonts w:hint="default" w:eastAsia="宋体"/>
          <w:b w:val="0"/>
          <w:bCs/>
          <w:lang w:val="en-US" w:eastAsia="zh-CN"/>
        </w:rPr>
      </w:pPr>
      <w:r>
        <w:rPr>
          <w:rFonts w:hint="eastAsia" w:ascii="宋体" w:hAnsi="宋体" w:cs="宋体"/>
          <w:bCs/>
          <w:sz w:val="24"/>
          <w:szCs w:val="24"/>
        </w:rPr>
        <w:t>联系电话：</w:t>
      </w:r>
      <w:r>
        <w:rPr>
          <w:rFonts w:hint="eastAsia" w:ascii="宋体" w:hAnsi="宋体" w:cs="宋体"/>
          <w:bCs/>
          <w:sz w:val="24"/>
          <w:szCs w:val="24"/>
          <w:lang w:val="en-US" w:eastAsia="zh-CN"/>
        </w:rPr>
        <w:t>13228133989。（微信同号）</w:t>
      </w:r>
    </w:p>
    <w:p>
      <w:pPr>
        <w:spacing w:line="360" w:lineRule="auto"/>
        <w:ind w:firstLine="1260" w:firstLineChars="600"/>
        <w:rPr>
          <w:rFonts w:hint="default" w:eastAsia="宋体"/>
          <w:b w:val="0"/>
          <w:bCs/>
          <w:lang w:val="en-US" w:eastAsia="zh-CN"/>
        </w:rPr>
      </w:pPr>
    </w:p>
    <w:p>
      <w:pPr>
        <w:rPr>
          <w:rFonts w:hint="eastAsia" w:ascii="仿宋_GB2312" w:hAnsi="仿宋_GB2312" w:eastAsia="仿宋_GB2312" w:cs="仿宋_GB2312"/>
          <w:b w:val="0"/>
        </w:rPr>
      </w:pPr>
    </w:p>
    <w:p>
      <w:pPr>
        <w:pStyle w:val="10"/>
        <w:rPr>
          <w:rFonts w:hint="eastAsia" w:ascii="仿宋_GB2312" w:hAnsi="仿宋_GB2312" w:eastAsia="仿宋_GB2312" w:cs="仿宋_GB2312"/>
          <w:b w:val="0"/>
        </w:rPr>
      </w:pPr>
    </w:p>
    <w:p>
      <w:pPr>
        <w:pStyle w:val="22"/>
        <w:rPr>
          <w:rFonts w:hint="eastAsia" w:ascii="仿宋_GB2312" w:hAnsi="仿宋_GB2312" w:eastAsia="仿宋_GB2312" w:cs="仿宋_GB2312"/>
          <w:b w:val="0"/>
        </w:rPr>
      </w:pPr>
    </w:p>
    <w:p>
      <w:pPr>
        <w:rPr>
          <w:rFonts w:hint="eastAsia" w:ascii="仿宋_GB2312" w:hAnsi="仿宋_GB2312" w:eastAsia="仿宋_GB2312" w:cs="仿宋_GB2312"/>
          <w:b w:val="0"/>
        </w:rPr>
      </w:pPr>
    </w:p>
    <w:p>
      <w:pPr>
        <w:pStyle w:val="10"/>
        <w:rPr>
          <w:rFonts w:hint="eastAsia" w:ascii="仿宋_GB2312" w:hAnsi="仿宋_GB2312" w:eastAsia="仿宋_GB2312" w:cs="仿宋_GB2312"/>
          <w:b w:val="0"/>
        </w:rPr>
      </w:pPr>
    </w:p>
    <w:p>
      <w:pPr>
        <w:pStyle w:val="22"/>
        <w:rPr>
          <w:rFonts w:hint="eastAsia" w:ascii="仿宋_GB2312" w:hAnsi="仿宋_GB2312" w:eastAsia="仿宋_GB2312" w:cs="仿宋_GB2312"/>
          <w:b w:val="0"/>
        </w:rPr>
      </w:pPr>
    </w:p>
    <w:p>
      <w:pPr>
        <w:rPr>
          <w:rFonts w:hint="eastAsia" w:ascii="仿宋_GB2312" w:hAnsi="仿宋_GB2312" w:eastAsia="仿宋_GB2312" w:cs="仿宋_GB2312"/>
          <w:b w:val="0"/>
        </w:rPr>
      </w:pPr>
    </w:p>
    <w:p>
      <w:pPr>
        <w:pStyle w:val="10"/>
        <w:rPr>
          <w:rFonts w:hint="eastAsia" w:ascii="仿宋_GB2312" w:hAnsi="仿宋_GB2312" w:eastAsia="仿宋_GB2312" w:cs="仿宋_GB2312"/>
          <w:b w:val="0"/>
        </w:rPr>
      </w:pPr>
    </w:p>
    <w:p>
      <w:pPr>
        <w:pStyle w:val="22"/>
        <w:rPr>
          <w:rFonts w:hint="eastAsia"/>
        </w:rPr>
      </w:pPr>
    </w:p>
    <w:p>
      <w:pPr>
        <w:rPr>
          <w:rFonts w:hint="eastAsia"/>
        </w:rPr>
      </w:pPr>
    </w:p>
    <w:p>
      <w:pPr>
        <w:pStyle w:val="10"/>
        <w:rPr>
          <w:rFonts w:hint="eastAsia"/>
        </w:rPr>
      </w:pPr>
    </w:p>
    <w:p>
      <w:pPr>
        <w:pStyle w:val="22"/>
        <w:rPr>
          <w:rFonts w:hint="eastAsia"/>
        </w:rPr>
      </w:pPr>
    </w:p>
    <w:p>
      <w:pPr>
        <w:pStyle w:val="2"/>
        <w:spacing w:before="120" w:after="120" w:line="700" w:lineRule="exact"/>
        <w:jc w:val="center"/>
        <w:rPr>
          <w:rFonts w:hint="eastAsia" w:ascii="仿宋_GB2312" w:hAnsi="仿宋_GB2312" w:eastAsia="仿宋_GB2312" w:cs="仿宋_GB2312"/>
          <w:b w:val="0"/>
        </w:rPr>
      </w:pPr>
      <w:bookmarkStart w:id="10" w:name="_Toc4593"/>
      <w:r>
        <w:rPr>
          <w:rFonts w:hint="eastAsia" w:ascii="仿宋_GB2312" w:hAnsi="仿宋_GB2312" w:eastAsia="仿宋_GB2312" w:cs="仿宋_GB2312"/>
          <w:b w:val="0"/>
        </w:rPr>
        <w:t>第二章  投标人须知</w:t>
      </w:r>
      <w:bookmarkEnd w:id="0"/>
      <w:bookmarkEnd w:id="10"/>
    </w:p>
    <w:bookmarkEnd w:id="1"/>
    <w:bookmarkEnd w:id="2"/>
    <w:bookmarkEnd w:id="3"/>
    <w:bookmarkEnd w:id="4"/>
    <w:bookmarkEnd w:id="5"/>
    <w:p>
      <w:pPr>
        <w:pStyle w:val="3"/>
        <w:spacing w:line="580" w:lineRule="exact"/>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一、</w:t>
      </w:r>
      <w:r>
        <w:rPr>
          <w:rFonts w:hint="eastAsia" w:ascii="仿宋_GB2312" w:hAnsi="仿宋_GB2312" w:eastAsia="仿宋_GB2312" w:cs="仿宋_GB2312"/>
          <w:b w:val="0"/>
          <w:bCs w:val="0"/>
          <w:lang w:eastAsia="zh-CN"/>
        </w:rPr>
        <w:t>比选申请人</w:t>
      </w:r>
      <w:r>
        <w:rPr>
          <w:rFonts w:hint="eastAsia" w:ascii="仿宋_GB2312" w:hAnsi="仿宋_GB2312" w:eastAsia="仿宋_GB2312" w:cs="仿宋_GB2312"/>
          <w:b w:val="0"/>
          <w:bCs w:val="0"/>
        </w:rPr>
        <w:t>须知</w:t>
      </w:r>
    </w:p>
    <w:p>
      <w:pPr>
        <w:spacing w:line="360" w:lineRule="auto"/>
        <w:ind w:right="1123"/>
        <w:rPr>
          <w:rFonts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项目名称</w:t>
      </w:r>
      <w:r>
        <w:rPr>
          <w:rFonts w:hint="eastAsia" w:ascii="方正仿宋_GB2312" w:hAnsi="方正仿宋_GB2312" w:eastAsia="方正仿宋_GB2312" w:cs="方正仿宋_GB2312"/>
          <w:b/>
          <w:bCs/>
          <w:sz w:val="28"/>
          <w:szCs w:val="28"/>
          <w:lang w:eastAsia="zh-CN"/>
        </w:rPr>
        <w:t>：</w:t>
      </w:r>
      <w:r>
        <w:rPr>
          <w:rFonts w:hint="eastAsia" w:ascii="方正仿宋_GB2312" w:hAnsi="方正仿宋_GB2312" w:eastAsia="方正仿宋_GB2312" w:cs="方正仿宋_GB2312"/>
          <w:b/>
          <w:bCs/>
          <w:sz w:val="28"/>
          <w:szCs w:val="28"/>
        </w:rPr>
        <w:t>成都汽车职业技术学校耗材采购项目</w:t>
      </w:r>
    </w:p>
    <w:p>
      <w:pPr>
        <w:spacing w:line="360" w:lineRule="auto"/>
        <w:ind w:right="1123"/>
        <w:rPr>
          <w:rFonts w:hint="default" w:ascii="方正仿宋_GB2312" w:hAnsi="方正仿宋_GB2312" w:eastAsia="方正仿宋_GB2312" w:cs="方正仿宋_GB2312"/>
          <w:b/>
          <w:bCs/>
          <w:sz w:val="28"/>
          <w:szCs w:val="28"/>
          <w:highlight w:val="yellow"/>
          <w:lang w:val="en-US" w:eastAsia="zh-CN"/>
        </w:rPr>
      </w:pPr>
      <w:r>
        <w:rPr>
          <w:rFonts w:hint="eastAsia" w:ascii="方正仿宋_GB2312" w:hAnsi="方正仿宋_GB2312" w:eastAsia="方正仿宋_GB2312" w:cs="方正仿宋_GB2312"/>
          <w:b/>
          <w:bCs/>
          <w:sz w:val="28"/>
          <w:szCs w:val="28"/>
        </w:rPr>
        <w:t>采购项目编号：</w:t>
      </w:r>
      <w:r>
        <w:rPr>
          <w:rFonts w:hint="eastAsia" w:ascii="方正仿宋_GB2312" w:hAnsi="方正仿宋_GB2312" w:eastAsia="方正仿宋_GB2312" w:cs="方正仿宋_GB2312"/>
          <w:b/>
          <w:bCs/>
          <w:sz w:val="28"/>
          <w:szCs w:val="28"/>
          <w:highlight w:val="yellow"/>
        </w:rPr>
        <w:t>ZNZZ-HC-202310</w:t>
      </w:r>
      <w:r>
        <w:rPr>
          <w:rFonts w:hint="eastAsia" w:ascii="方正仿宋_GB2312" w:hAnsi="方正仿宋_GB2312" w:eastAsia="方正仿宋_GB2312" w:cs="方正仿宋_GB2312"/>
          <w:b/>
          <w:bCs/>
          <w:sz w:val="28"/>
          <w:szCs w:val="28"/>
          <w:highlight w:val="yellow"/>
          <w:lang w:val="en-US" w:eastAsia="zh-CN"/>
        </w:rPr>
        <w:t>30</w:t>
      </w:r>
    </w:p>
    <w:p>
      <w:pPr>
        <w:spacing w:line="360" w:lineRule="auto"/>
        <w:ind w:right="1123"/>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最高限价：20980</w:t>
      </w:r>
      <w:r>
        <w:rPr>
          <w:rFonts w:hint="eastAsia" w:ascii="方正仿宋_GB2312" w:hAnsi="方正仿宋_GB2312" w:eastAsia="方正仿宋_GB2312" w:cs="方正仿宋_GB2312"/>
          <w:b/>
          <w:bCs/>
          <w:sz w:val="28"/>
          <w:szCs w:val="28"/>
        </w:rPr>
        <w:t>.00元</w:t>
      </w:r>
      <w:bookmarkStart w:id="91" w:name="_GoBack"/>
      <w:bookmarkEnd w:id="91"/>
    </w:p>
    <w:tbl>
      <w:tblPr>
        <w:tblStyle w:val="28"/>
        <w:tblW w:w="8837" w:type="dxa"/>
        <w:tblInd w:w="98" w:type="dxa"/>
        <w:tblLayout w:type="fixed"/>
        <w:tblCellMar>
          <w:top w:w="0" w:type="dxa"/>
          <w:left w:w="108" w:type="dxa"/>
          <w:bottom w:w="0" w:type="dxa"/>
          <w:right w:w="108" w:type="dxa"/>
        </w:tblCellMar>
      </w:tblPr>
      <w:tblGrid>
        <w:gridCol w:w="2637"/>
        <w:gridCol w:w="4172"/>
        <w:gridCol w:w="1000"/>
        <w:gridCol w:w="1028"/>
      </w:tblGrid>
      <w:tr>
        <w:tblPrEx>
          <w:tblCellMar>
            <w:top w:w="0" w:type="dxa"/>
            <w:left w:w="108" w:type="dxa"/>
            <w:bottom w:w="0" w:type="dxa"/>
            <w:right w:w="108" w:type="dxa"/>
          </w:tblCellMar>
        </w:tblPrEx>
        <w:trPr>
          <w:trHeight w:val="1620" w:hRule="atLeast"/>
        </w:trPr>
        <w:tc>
          <w:tcPr>
            <w:tcW w:w="2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lang w:bidi="ar"/>
              </w:rPr>
              <w:t>物品或服务名称</w:t>
            </w:r>
          </w:p>
        </w:tc>
        <w:tc>
          <w:tcPr>
            <w:tcW w:w="41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lang w:bidi="ar"/>
              </w:rPr>
              <w:t>品牌规格型号、使用要求及参数；服务（劳务）内容及标准</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lang w:bidi="ar"/>
              </w:rPr>
              <w:t>单位</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lang w:bidi="ar"/>
              </w:rPr>
              <w:t>数量</w:t>
            </w:r>
          </w:p>
        </w:tc>
      </w:tr>
      <w:tr>
        <w:tblPrEx>
          <w:tblCellMar>
            <w:top w:w="0" w:type="dxa"/>
            <w:left w:w="108" w:type="dxa"/>
            <w:bottom w:w="0" w:type="dxa"/>
            <w:right w:w="108" w:type="dxa"/>
          </w:tblCellMar>
        </w:tblPrEx>
        <w:trPr>
          <w:trHeight w:val="410" w:hRule="atLeast"/>
        </w:trPr>
        <w:tc>
          <w:tcPr>
            <w:tcW w:w="2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201不锈钢托盘厚0.8mm（三边高20cm、一边3cm）</w:t>
            </w:r>
          </w:p>
        </w:tc>
        <w:tc>
          <w:tcPr>
            <w:tcW w:w="41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10×10-6</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94</w:t>
            </w:r>
          </w:p>
        </w:tc>
      </w:tr>
      <w:tr>
        <w:tblPrEx>
          <w:tblCellMar>
            <w:top w:w="0" w:type="dxa"/>
            <w:left w:w="108" w:type="dxa"/>
            <w:bottom w:w="0" w:type="dxa"/>
            <w:right w:w="108" w:type="dxa"/>
          </w:tblCellMar>
        </w:tblPrEx>
        <w:trPr>
          <w:trHeight w:val="410" w:hRule="atLeast"/>
        </w:trPr>
        <w:tc>
          <w:tcPr>
            <w:tcW w:w="2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加工费</w:t>
            </w:r>
          </w:p>
        </w:tc>
        <w:tc>
          <w:tcPr>
            <w:tcW w:w="41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 xml:space="preserve">需拼接 </w:t>
            </w:r>
            <w:r>
              <w:rPr>
                <w:rFonts w:ascii="方正仿宋_GBK" w:hAnsi="方正仿宋_GBK" w:eastAsia="方正仿宋_GBK" w:cs="方正仿宋_GBK"/>
                <w:color w:val="000000"/>
                <w:kern w:val="0"/>
                <w:sz w:val="28"/>
                <w:szCs w:val="28"/>
                <w:lang w:bidi="ar"/>
              </w:rPr>
              <w:t xml:space="preserve">  </w:t>
            </w:r>
            <w:r>
              <w:rPr>
                <w:rFonts w:hint="eastAsia" w:ascii="方正仿宋_GBK" w:hAnsi="方正仿宋_GBK" w:eastAsia="方正仿宋_GBK" w:cs="方正仿宋_GBK"/>
                <w:color w:val="000000"/>
                <w:kern w:val="0"/>
                <w:sz w:val="28"/>
                <w:szCs w:val="28"/>
                <w:lang w:bidi="ar"/>
              </w:rPr>
              <w:t>拼接6㎡</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次</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仿宋_GBK" w:hAnsi="方正仿宋_GBK" w:eastAsia="方正仿宋_GBK" w:cs="方正仿宋_GBK"/>
                <w:color w:val="000000"/>
                <w:kern w:val="0"/>
                <w:sz w:val="28"/>
                <w:szCs w:val="28"/>
                <w:lang w:bidi="ar"/>
              </w:rPr>
            </w:pPr>
            <w:r>
              <w:rPr>
                <w:rFonts w:ascii="方正仿宋_GBK" w:hAnsi="方正仿宋_GBK" w:eastAsia="方正仿宋_GBK" w:cs="方正仿宋_GBK"/>
                <w:color w:val="000000"/>
                <w:kern w:val="0"/>
                <w:sz w:val="28"/>
                <w:szCs w:val="28"/>
                <w:lang w:bidi="ar"/>
              </w:rPr>
              <w:t>1</w:t>
            </w:r>
          </w:p>
        </w:tc>
      </w:tr>
    </w:tbl>
    <w:p>
      <w:pPr>
        <w:spacing w:line="360" w:lineRule="auto"/>
        <w:ind w:right="1123"/>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说明：</w:t>
      </w:r>
    </w:p>
    <w:p>
      <w:pPr>
        <w:spacing w:line="360" w:lineRule="auto"/>
        <w:ind w:right="1123"/>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1、所采购产品为含税开票价格，并为一次性报价。</w:t>
      </w:r>
    </w:p>
    <w:p>
      <w:pPr>
        <w:spacing w:line="360" w:lineRule="auto"/>
        <w:ind w:right="1123"/>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2、所供产品规格及质量应达到国家标准。</w:t>
      </w:r>
    </w:p>
    <w:p>
      <w:pPr>
        <w:spacing w:line="360" w:lineRule="auto"/>
        <w:ind w:right="1123"/>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本项目不收取比选保证金</w:t>
      </w:r>
    </w:p>
    <w:p>
      <w:pPr>
        <w:spacing w:line="360" w:lineRule="auto"/>
        <w:ind w:right="1123"/>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4、招标方式：询价招标（最低价中标法）</w:t>
      </w:r>
    </w:p>
    <w:p>
      <w:pPr>
        <w:spacing w:line="360" w:lineRule="auto"/>
        <w:ind w:right="1123"/>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3、询价表</w:t>
      </w:r>
      <w:r>
        <w:rPr>
          <w:rFonts w:hint="eastAsia" w:ascii="方正仿宋_GBK" w:hAnsi="方正仿宋_GBK" w:eastAsia="方正仿宋_GBK" w:cs="方正仿宋_GBK"/>
          <w:sz w:val="32"/>
          <w:szCs w:val="32"/>
          <w:lang w:val="en-US" w:eastAsia="zh-CN"/>
        </w:rPr>
        <w:t>格式</w:t>
      </w:r>
      <w:r>
        <w:rPr>
          <w:rFonts w:hint="eastAsia" w:ascii="方正仿宋_GBK" w:hAnsi="方正仿宋_GBK" w:eastAsia="方正仿宋_GBK" w:cs="方正仿宋_GBK"/>
          <w:sz w:val="36"/>
          <w:szCs w:val="36"/>
          <w:lang w:val="en-US" w:eastAsia="zh-CN"/>
        </w:rPr>
        <w:t>：</w:t>
      </w:r>
      <w:r>
        <w:rPr>
          <w:rFonts w:hint="eastAsia" w:ascii="仿宋" w:hAnsi="仿宋" w:eastAsia="仿宋" w:cs="仿宋"/>
          <w:b/>
          <w:bCs/>
          <w:color w:val="FF0000"/>
          <w:sz w:val="28"/>
          <w:szCs w:val="28"/>
          <w:lang w:val="en-US" w:eastAsia="zh-CN"/>
        </w:rPr>
        <w:t>加密盖章扫描件PDF版。</w:t>
      </w:r>
    </w:p>
    <w:p>
      <w:pPr>
        <w:spacing w:line="360" w:lineRule="auto"/>
        <w:ind w:right="1123"/>
        <w:rPr>
          <w:rFonts w:hint="eastAsia" w:ascii="黑体" w:hAnsi="黑体" w:eastAsia="黑体" w:cs="Arial"/>
          <w:sz w:val="32"/>
          <w:szCs w:val="32"/>
        </w:rPr>
      </w:pPr>
      <w:r>
        <w:rPr>
          <w:rFonts w:hint="eastAsia" w:ascii="方正仿宋_GBK" w:hAnsi="方正仿宋_GBK" w:eastAsia="方正仿宋_GBK" w:cs="方正仿宋_GBK"/>
          <w:sz w:val="32"/>
          <w:szCs w:val="32"/>
        </w:rPr>
        <w:t xml:space="preserve">4、付款方式：验收后付款      </w:t>
      </w:r>
    </w:p>
    <w:p>
      <w:pPr>
        <w:pStyle w:val="3"/>
        <w:spacing w:line="580" w:lineRule="exact"/>
        <w:jc w:val="center"/>
        <w:rPr>
          <w:rFonts w:hint="eastAsia" w:ascii="仿宋_GB2312" w:hAnsi="仿宋_GB2312" w:eastAsia="仿宋_GB2312" w:cs="仿宋_GB2312"/>
          <w:b w:val="0"/>
          <w:bCs w:val="0"/>
        </w:rPr>
      </w:pPr>
      <w:r>
        <w:rPr>
          <w:rFonts w:hint="eastAsia" w:ascii="仿宋_GB2312" w:hAnsi="仿宋_GB2312" w:eastAsia="仿宋_GB2312" w:cs="仿宋_GB2312"/>
          <w:color w:val="000000"/>
          <w:sz w:val="30"/>
          <w:szCs w:val="30"/>
        </w:rPr>
        <w:br w:type="page"/>
      </w:r>
      <w:r>
        <w:rPr>
          <w:rFonts w:hint="eastAsia" w:ascii="仿宋_GB2312" w:hAnsi="仿宋_GB2312" w:eastAsia="仿宋_GB2312" w:cs="仿宋_GB2312"/>
          <w:b w:val="0"/>
          <w:bCs w:val="0"/>
        </w:rPr>
        <w:t>二、总  则</w:t>
      </w:r>
    </w:p>
    <w:p>
      <w:pPr>
        <w:pStyle w:val="4"/>
        <w:spacing w:before="0" w:after="0" w:line="580" w:lineRule="exact"/>
        <w:ind w:firstLine="482" w:firstLineChars="200"/>
        <w:contextualSpacing/>
        <w:jc w:val="left"/>
        <w:rPr>
          <w:rFonts w:hint="eastAsia" w:ascii="仿宋_GB2312" w:hAnsi="仿宋_GB2312" w:eastAsia="仿宋_GB2312" w:cs="仿宋_GB2312"/>
          <w:sz w:val="24"/>
          <w:szCs w:val="24"/>
        </w:rPr>
      </w:pPr>
      <w:bookmarkStart w:id="11" w:name="_Toc183582205"/>
      <w:bookmarkStart w:id="12" w:name="_Toc183682342"/>
      <w:bookmarkStart w:id="13" w:name="_Toc217446034"/>
      <w:bookmarkStart w:id="14" w:name="PO_默认文件内容_24"/>
      <w:r>
        <w:rPr>
          <w:rFonts w:hint="eastAsia" w:ascii="仿宋_GB2312" w:hAnsi="仿宋_GB2312" w:eastAsia="仿宋_GB2312" w:cs="仿宋_GB2312"/>
          <w:sz w:val="24"/>
          <w:szCs w:val="24"/>
        </w:rPr>
        <w:t>1.</w:t>
      </w:r>
      <w:bookmarkEnd w:id="11"/>
      <w:bookmarkEnd w:id="12"/>
      <w:r>
        <w:rPr>
          <w:rFonts w:hint="eastAsia" w:ascii="仿宋_GB2312" w:hAnsi="仿宋_GB2312" w:eastAsia="仿宋_GB2312" w:cs="仿宋_GB2312"/>
          <w:sz w:val="24"/>
          <w:szCs w:val="24"/>
        </w:rPr>
        <w:t xml:space="preserve"> 适用范围</w:t>
      </w:r>
      <w:bookmarkEnd w:id="13"/>
    </w:p>
    <w:p>
      <w:pPr>
        <w:tabs>
          <w:tab w:val="left" w:pos="7665"/>
        </w:tabs>
        <w:spacing w:after="0" w:line="580" w:lineRule="exact"/>
        <w:ind w:firstLine="480" w:firstLineChars="200"/>
        <w:contextualSpacing/>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 本</w:t>
      </w:r>
      <w:r>
        <w:rPr>
          <w:rFonts w:hint="eastAsia" w:ascii="仿宋_GB2312" w:hAnsi="仿宋_GB2312" w:eastAsia="仿宋_GB2312" w:cs="仿宋_GB2312"/>
          <w:sz w:val="24"/>
          <w:szCs w:val="24"/>
          <w:lang w:eastAsia="zh-CN"/>
        </w:rPr>
        <w:t>比选</w:t>
      </w:r>
      <w:r>
        <w:rPr>
          <w:rFonts w:hint="eastAsia" w:ascii="仿宋_GB2312" w:hAnsi="仿宋_GB2312" w:eastAsia="仿宋_GB2312" w:cs="仿宋_GB2312"/>
          <w:sz w:val="24"/>
          <w:szCs w:val="24"/>
        </w:rPr>
        <w:t>文件仅适用于本次</w:t>
      </w:r>
      <w:r>
        <w:rPr>
          <w:rFonts w:hint="eastAsia" w:ascii="仿宋_GB2312" w:hAnsi="仿宋_GB2312" w:eastAsia="仿宋_GB2312" w:cs="仿宋_GB2312"/>
          <w:sz w:val="24"/>
          <w:szCs w:val="24"/>
          <w:lang w:eastAsia="zh-CN"/>
        </w:rPr>
        <w:t>比选</w:t>
      </w:r>
      <w:r>
        <w:rPr>
          <w:rFonts w:hint="eastAsia" w:ascii="仿宋_GB2312" w:hAnsi="仿宋_GB2312" w:eastAsia="仿宋_GB2312" w:cs="仿宋_GB2312"/>
          <w:sz w:val="24"/>
          <w:szCs w:val="24"/>
        </w:rPr>
        <w:t>活动。</w:t>
      </w:r>
    </w:p>
    <w:p>
      <w:pPr>
        <w:pStyle w:val="4"/>
        <w:spacing w:before="0" w:after="0" w:line="580" w:lineRule="exact"/>
        <w:ind w:firstLine="482" w:firstLineChars="200"/>
        <w:contextualSpacing/>
        <w:jc w:val="left"/>
        <w:rPr>
          <w:rFonts w:hint="eastAsia" w:ascii="仿宋_GB2312" w:hAnsi="仿宋_GB2312" w:eastAsia="仿宋_GB2312" w:cs="仿宋_GB2312"/>
          <w:bCs w:val="0"/>
          <w:sz w:val="24"/>
          <w:szCs w:val="24"/>
        </w:rPr>
      </w:pPr>
      <w:bookmarkStart w:id="15" w:name="_Toc183582206"/>
      <w:bookmarkStart w:id="16" w:name="_Toc217446035"/>
      <w:bookmarkStart w:id="17" w:name="_Toc183682343"/>
      <w:r>
        <w:rPr>
          <w:rFonts w:hint="eastAsia" w:ascii="仿宋_GB2312" w:hAnsi="仿宋_GB2312" w:eastAsia="仿宋_GB2312" w:cs="仿宋_GB2312"/>
          <w:bCs w:val="0"/>
          <w:sz w:val="24"/>
          <w:szCs w:val="24"/>
        </w:rPr>
        <w:t xml:space="preserve">2. </w:t>
      </w:r>
      <w:bookmarkEnd w:id="15"/>
      <w:bookmarkEnd w:id="16"/>
      <w:bookmarkEnd w:id="17"/>
      <w:r>
        <w:rPr>
          <w:rFonts w:hint="eastAsia" w:ascii="仿宋_GB2312" w:hAnsi="仿宋_GB2312" w:eastAsia="仿宋_GB2312" w:cs="仿宋_GB2312"/>
          <w:bCs w:val="0"/>
          <w:sz w:val="24"/>
          <w:szCs w:val="24"/>
        </w:rPr>
        <w:t>有关定义</w:t>
      </w:r>
    </w:p>
    <w:p>
      <w:pPr>
        <w:tabs>
          <w:tab w:val="left" w:pos="7665"/>
        </w:tabs>
        <w:spacing w:after="0" w:line="580" w:lineRule="exact"/>
        <w:ind w:firstLine="480" w:firstLineChars="200"/>
        <w:contextualSpacing/>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 本次</w:t>
      </w:r>
      <w:r>
        <w:rPr>
          <w:rFonts w:hint="eastAsia" w:ascii="仿宋_GB2312" w:hAnsi="仿宋_GB2312" w:eastAsia="仿宋_GB2312" w:cs="仿宋_GB2312"/>
          <w:sz w:val="24"/>
          <w:szCs w:val="24"/>
          <w:lang w:eastAsia="zh-CN"/>
        </w:rPr>
        <w:t>比选</w:t>
      </w:r>
      <w:r>
        <w:rPr>
          <w:rFonts w:hint="eastAsia" w:ascii="仿宋_GB2312" w:hAnsi="仿宋_GB2312" w:eastAsia="仿宋_GB2312" w:cs="仿宋_GB2312"/>
          <w:sz w:val="24"/>
          <w:szCs w:val="24"/>
        </w:rPr>
        <w:t>的主体是</w:t>
      </w:r>
      <w:bookmarkEnd w:id="14"/>
      <w:r>
        <w:rPr>
          <w:rFonts w:hint="eastAsia" w:ascii="仿宋_GB2312" w:hAnsi="仿宋_GB2312" w:eastAsia="仿宋_GB2312" w:cs="仿宋_GB2312"/>
          <w:sz w:val="24"/>
          <w:szCs w:val="24"/>
          <w:lang w:eastAsia="zh-CN"/>
        </w:rPr>
        <w:t>成都汽车职业技术学校</w:t>
      </w:r>
      <w:r>
        <w:rPr>
          <w:rFonts w:hint="eastAsia" w:ascii="仿宋_GB2312" w:hAnsi="仿宋_GB2312" w:eastAsia="仿宋_GB2312" w:cs="仿宋_GB2312"/>
          <w:sz w:val="24"/>
          <w:szCs w:val="24"/>
        </w:rPr>
        <w:t>。</w:t>
      </w:r>
    </w:p>
    <w:p>
      <w:pPr>
        <w:tabs>
          <w:tab w:val="left" w:pos="7665"/>
        </w:tabs>
        <w:spacing w:after="0" w:line="580" w:lineRule="exact"/>
        <w:ind w:firstLine="480" w:firstLineChars="200"/>
        <w:contextualSpacing/>
        <w:jc w:val="left"/>
        <w:rPr>
          <w:rFonts w:hint="eastAsia" w:ascii="仿宋_GB2312" w:hAnsi="仿宋_GB2312" w:eastAsia="仿宋_GB2312" w:cs="仿宋_GB2312"/>
          <w:sz w:val="24"/>
          <w:szCs w:val="24"/>
        </w:rPr>
      </w:pPr>
      <w:bookmarkStart w:id="18" w:name="PO_默认文件内容_35"/>
      <w:r>
        <w:rPr>
          <w:rFonts w:hint="eastAsia" w:ascii="仿宋_GB2312" w:hAnsi="仿宋_GB2312" w:eastAsia="仿宋_GB2312" w:cs="仿宋_GB2312"/>
          <w:sz w:val="24"/>
          <w:szCs w:val="24"/>
        </w:rPr>
        <w:t>2.2 “投标人”系指参加</w:t>
      </w:r>
      <w:r>
        <w:rPr>
          <w:rFonts w:hint="eastAsia" w:ascii="仿宋_GB2312" w:hAnsi="仿宋_GB2312" w:eastAsia="仿宋_GB2312" w:cs="仿宋_GB2312"/>
          <w:sz w:val="24"/>
          <w:szCs w:val="24"/>
          <w:lang w:eastAsia="zh-CN"/>
        </w:rPr>
        <w:t>比选</w:t>
      </w:r>
      <w:r>
        <w:rPr>
          <w:rFonts w:hint="eastAsia" w:ascii="仿宋_GB2312" w:hAnsi="仿宋_GB2312" w:eastAsia="仿宋_GB2312" w:cs="仿宋_GB2312"/>
          <w:sz w:val="24"/>
          <w:szCs w:val="24"/>
        </w:rPr>
        <w:t>活动的投标人。</w:t>
      </w:r>
    </w:p>
    <w:p>
      <w:pPr>
        <w:pStyle w:val="4"/>
        <w:spacing w:before="0" w:after="0" w:line="580" w:lineRule="exact"/>
        <w:ind w:firstLine="482" w:firstLineChars="200"/>
        <w:contextualSpacing/>
        <w:jc w:val="left"/>
        <w:rPr>
          <w:rFonts w:hint="eastAsia" w:ascii="仿宋_GB2312" w:hAnsi="仿宋_GB2312" w:eastAsia="仿宋_GB2312" w:cs="仿宋_GB2312"/>
          <w:sz w:val="24"/>
          <w:szCs w:val="24"/>
        </w:rPr>
      </w:pPr>
      <w:bookmarkStart w:id="19" w:name="_Toc183682344"/>
      <w:bookmarkStart w:id="20" w:name="_Toc183582207"/>
      <w:bookmarkStart w:id="21" w:name="_Toc217390843"/>
      <w:bookmarkStart w:id="22" w:name="_Toc217446036"/>
      <w:r>
        <w:rPr>
          <w:rFonts w:hint="eastAsia" w:ascii="仿宋_GB2312" w:hAnsi="仿宋_GB2312" w:eastAsia="仿宋_GB2312" w:cs="仿宋_GB2312"/>
          <w:sz w:val="24"/>
          <w:szCs w:val="24"/>
        </w:rPr>
        <w:t>3. 合格的</w:t>
      </w:r>
      <w:bookmarkEnd w:id="19"/>
      <w:bookmarkEnd w:id="20"/>
      <w:bookmarkEnd w:id="21"/>
      <w:bookmarkEnd w:id="22"/>
      <w:r>
        <w:rPr>
          <w:rFonts w:hint="eastAsia" w:ascii="仿宋_GB2312" w:hAnsi="仿宋_GB2312" w:eastAsia="仿宋_GB2312" w:cs="仿宋_GB2312"/>
          <w:sz w:val="24"/>
          <w:szCs w:val="24"/>
        </w:rPr>
        <w:t>投标人</w:t>
      </w:r>
    </w:p>
    <w:p>
      <w:pPr>
        <w:tabs>
          <w:tab w:val="left" w:pos="7665"/>
        </w:tabs>
        <w:spacing w:after="0" w:line="580" w:lineRule="exact"/>
        <w:ind w:firstLine="480" w:firstLineChars="200"/>
        <w:contextualSpacing/>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合格的投标人应具备以下条件：符合本</w:t>
      </w:r>
      <w:r>
        <w:rPr>
          <w:rFonts w:hint="eastAsia" w:ascii="仿宋_GB2312" w:hAnsi="仿宋_GB2312" w:eastAsia="仿宋_GB2312" w:cs="仿宋_GB2312"/>
          <w:sz w:val="24"/>
          <w:szCs w:val="24"/>
          <w:lang w:eastAsia="zh-CN"/>
        </w:rPr>
        <w:t>比选</w:t>
      </w:r>
      <w:r>
        <w:rPr>
          <w:rFonts w:hint="eastAsia" w:ascii="仿宋_GB2312" w:hAnsi="仿宋_GB2312" w:eastAsia="仿宋_GB2312" w:cs="仿宋_GB2312"/>
          <w:sz w:val="24"/>
          <w:szCs w:val="24"/>
        </w:rPr>
        <w:t>文件-第一章“</w:t>
      </w:r>
      <w:r>
        <w:rPr>
          <w:rFonts w:hint="eastAsia" w:ascii="仿宋_GB2312" w:hAnsi="仿宋_GB2312" w:eastAsia="仿宋_GB2312" w:cs="仿宋_GB2312"/>
          <w:sz w:val="24"/>
          <w:szCs w:val="24"/>
          <w:lang w:eastAsia="zh-CN"/>
        </w:rPr>
        <w:t>比选</w:t>
      </w:r>
      <w:r>
        <w:rPr>
          <w:rFonts w:hint="eastAsia" w:ascii="仿宋_GB2312" w:hAnsi="仿宋_GB2312" w:eastAsia="仿宋_GB2312" w:cs="仿宋_GB2312"/>
          <w:sz w:val="24"/>
          <w:szCs w:val="24"/>
        </w:rPr>
        <w:t>公告”相关规定。</w:t>
      </w:r>
    </w:p>
    <w:p>
      <w:pPr>
        <w:pStyle w:val="4"/>
        <w:spacing w:before="0" w:after="0" w:line="580" w:lineRule="exact"/>
        <w:ind w:firstLine="482" w:firstLineChars="200"/>
        <w:contextualSpacing/>
        <w:jc w:val="left"/>
        <w:rPr>
          <w:rFonts w:hint="eastAsia" w:ascii="仿宋_GB2312" w:hAnsi="仿宋_GB2312" w:eastAsia="仿宋_GB2312" w:cs="仿宋_GB2312"/>
          <w:sz w:val="24"/>
          <w:szCs w:val="24"/>
        </w:rPr>
      </w:pPr>
      <w:bookmarkStart w:id="23" w:name="_Toc183582208"/>
      <w:bookmarkStart w:id="24" w:name="_Toc183682345"/>
      <w:bookmarkStart w:id="25" w:name="_Toc217446037"/>
      <w:r>
        <w:rPr>
          <w:rFonts w:hint="eastAsia" w:ascii="仿宋_GB2312" w:hAnsi="仿宋_GB2312" w:eastAsia="仿宋_GB2312" w:cs="仿宋_GB2312"/>
          <w:sz w:val="24"/>
          <w:szCs w:val="24"/>
        </w:rPr>
        <w:t xml:space="preserve">4. </w:t>
      </w:r>
      <w:r>
        <w:rPr>
          <w:rFonts w:hint="eastAsia" w:ascii="仿宋_GB2312" w:hAnsi="仿宋_GB2312" w:eastAsia="仿宋_GB2312" w:cs="仿宋_GB2312"/>
          <w:sz w:val="24"/>
          <w:szCs w:val="24"/>
          <w:lang w:eastAsia="zh-CN"/>
        </w:rPr>
        <w:t>比选</w:t>
      </w:r>
      <w:r>
        <w:rPr>
          <w:rFonts w:hint="eastAsia" w:ascii="仿宋_GB2312" w:hAnsi="仿宋_GB2312" w:eastAsia="仿宋_GB2312" w:cs="仿宋_GB2312"/>
          <w:sz w:val="24"/>
          <w:szCs w:val="24"/>
        </w:rPr>
        <w:t>费用</w:t>
      </w:r>
      <w:bookmarkEnd w:id="23"/>
      <w:bookmarkEnd w:id="24"/>
      <w:bookmarkEnd w:id="25"/>
    </w:p>
    <w:p>
      <w:pPr>
        <w:tabs>
          <w:tab w:val="left" w:pos="7665"/>
        </w:tabs>
        <w:spacing w:after="0" w:line="580" w:lineRule="exact"/>
        <w:ind w:firstLine="480"/>
        <w:contextualSpacing/>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投标人参加本次</w:t>
      </w:r>
      <w:r>
        <w:rPr>
          <w:rFonts w:hint="eastAsia" w:ascii="仿宋_GB2312" w:hAnsi="仿宋_GB2312" w:eastAsia="仿宋_GB2312" w:cs="仿宋_GB2312"/>
          <w:sz w:val="24"/>
          <w:szCs w:val="24"/>
          <w:lang w:eastAsia="zh-CN"/>
        </w:rPr>
        <w:t>比选</w:t>
      </w:r>
      <w:r>
        <w:rPr>
          <w:rFonts w:hint="eastAsia" w:ascii="仿宋_GB2312" w:hAnsi="仿宋_GB2312" w:eastAsia="仿宋_GB2312" w:cs="仿宋_GB2312"/>
          <w:sz w:val="24"/>
          <w:szCs w:val="24"/>
        </w:rPr>
        <w:t>活动的有关费用由投标人自行承担。</w:t>
      </w:r>
    </w:p>
    <w:p>
      <w:pPr>
        <w:pStyle w:val="4"/>
        <w:spacing w:before="0" w:after="0" w:line="580" w:lineRule="exact"/>
        <w:ind w:firstLine="482" w:firstLineChars="200"/>
        <w:contextualSpacing/>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 投标人公平竞争原则</w:t>
      </w:r>
    </w:p>
    <w:p>
      <w:pPr>
        <w:tabs>
          <w:tab w:val="left" w:pos="7665"/>
        </w:tabs>
        <w:spacing w:after="0" w:line="580" w:lineRule="exact"/>
        <w:ind w:firstLine="480"/>
        <w:contextualSpacing/>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企业负责人为同一人或者公司法定代表人为同一人或者存在相同控股股东或者存在直接控股、管理关系的不同投标人，可以参加本次</w:t>
      </w:r>
      <w:r>
        <w:rPr>
          <w:rFonts w:hint="eastAsia" w:ascii="仿宋_GB2312" w:hAnsi="仿宋_GB2312" w:eastAsia="仿宋_GB2312" w:cs="仿宋_GB2312"/>
          <w:sz w:val="24"/>
          <w:szCs w:val="24"/>
          <w:lang w:eastAsia="zh-CN"/>
        </w:rPr>
        <w:t>比选</w:t>
      </w:r>
      <w:r>
        <w:rPr>
          <w:rFonts w:hint="eastAsia" w:ascii="仿宋_GB2312" w:hAnsi="仿宋_GB2312" w:eastAsia="仿宋_GB2312" w:cs="仿宋_GB2312"/>
          <w:sz w:val="24"/>
          <w:szCs w:val="24"/>
        </w:rPr>
        <w:t>活动，但不得参加同一竞争报价或随机抽取项目的竞争。</w:t>
      </w:r>
    </w:p>
    <w:p>
      <w:pPr>
        <w:pStyle w:val="3"/>
        <w:spacing w:before="0" w:after="0" w:line="580" w:lineRule="exact"/>
        <w:contextualSpacing/>
        <w:jc w:val="center"/>
        <w:rPr>
          <w:rFonts w:hint="eastAsia" w:ascii="仿宋_GB2312" w:hAnsi="仿宋_GB2312" w:eastAsia="仿宋_GB2312" w:cs="仿宋_GB2312"/>
          <w:b w:val="0"/>
          <w:bCs w:val="0"/>
        </w:rPr>
      </w:pPr>
      <w:bookmarkStart w:id="26" w:name="_Toc77400779"/>
      <w:bookmarkStart w:id="27" w:name="_Toc217446038"/>
      <w:bookmarkStart w:id="28" w:name="_Toc183682346"/>
      <w:bookmarkStart w:id="29" w:name="_Toc183582209"/>
      <w:bookmarkStart w:id="30" w:name="_Toc89075875"/>
      <w:r>
        <w:rPr>
          <w:rFonts w:hint="eastAsia" w:ascii="仿宋_GB2312" w:hAnsi="仿宋_GB2312" w:eastAsia="仿宋_GB2312" w:cs="仿宋_GB2312"/>
          <w:b w:val="0"/>
          <w:bCs w:val="0"/>
        </w:rPr>
        <w:t>三、</w:t>
      </w:r>
      <w:bookmarkEnd w:id="26"/>
      <w:bookmarkEnd w:id="27"/>
      <w:bookmarkEnd w:id="28"/>
      <w:bookmarkEnd w:id="29"/>
      <w:bookmarkEnd w:id="30"/>
      <w:r>
        <w:rPr>
          <w:rFonts w:hint="eastAsia" w:ascii="仿宋_GB2312" w:hAnsi="仿宋_GB2312" w:eastAsia="仿宋_GB2312" w:cs="仿宋_GB2312"/>
          <w:b w:val="0"/>
          <w:bCs w:val="0"/>
          <w:lang w:eastAsia="zh-CN"/>
        </w:rPr>
        <w:t>比选</w:t>
      </w:r>
      <w:r>
        <w:rPr>
          <w:rFonts w:hint="eastAsia" w:ascii="仿宋_GB2312" w:hAnsi="仿宋_GB2312" w:eastAsia="仿宋_GB2312" w:cs="仿宋_GB2312"/>
          <w:b w:val="0"/>
          <w:bCs w:val="0"/>
        </w:rPr>
        <w:t>文件</w:t>
      </w:r>
    </w:p>
    <w:p>
      <w:pPr>
        <w:pStyle w:val="4"/>
        <w:spacing w:before="0" w:after="0" w:line="580" w:lineRule="exact"/>
        <w:ind w:firstLine="482" w:firstLineChars="200"/>
        <w:contextualSpacing/>
        <w:jc w:val="left"/>
        <w:rPr>
          <w:rFonts w:hint="eastAsia" w:ascii="仿宋_GB2312" w:hAnsi="仿宋_GB2312" w:eastAsia="仿宋_GB2312" w:cs="仿宋_GB2312"/>
          <w:sz w:val="24"/>
          <w:szCs w:val="24"/>
        </w:rPr>
      </w:pPr>
      <w:bookmarkStart w:id="31" w:name="_Toc183682347"/>
      <w:bookmarkStart w:id="32" w:name="_Toc217446039"/>
      <w:bookmarkStart w:id="33" w:name="_Toc183582210"/>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lang w:eastAsia="zh-CN"/>
        </w:rPr>
        <w:t>比选</w:t>
      </w:r>
      <w:r>
        <w:rPr>
          <w:rFonts w:hint="eastAsia" w:ascii="仿宋_GB2312" w:hAnsi="仿宋_GB2312" w:eastAsia="仿宋_GB2312" w:cs="仿宋_GB2312"/>
          <w:sz w:val="24"/>
          <w:szCs w:val="24"/>
        </w:rPr>
        <w:t>文件的构成</w:t>
      </w:r>
      <w:bookmarkEnd w:id="31"/>
      <w:bookmarkEnd w:id="32"/>
      <w:bookmarkEnd w:id="33"/>
    </w:p>
    <w:p>
      <w:pPr>
        <w:tabs>
          <w:tab w:val="left" w:pos="7665"/>
        </w:tabs>
        <w:spacing w:after="0" w:line="580" w:lineRule="exact"/>
        <w:ind w:firstLine="480" w:firstLineChars="200"/>
        <w:contextualSpacing/>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比选</w:t>
      </w:r>
      <w:r>
        <w:rPr>
          <w:rFonts w:hint="eastAsia" w:ascii="仿宋_GB2312" w:hAnsi="仿宋_GB2312" w:eastAsia="仿宋_GB2312" w:cs="仿宋_GB2312"/>
          <w:kern w:val="0"/>
          <w:sz w:val="24"/>
          <w:szCs w:val="24"/>
        </w:rPr>
        <w:t>文件是投标人准备投标文件和参加本次</w:t>
      </w:r>
      <w:r>
        <w:rPr>
          <w:rFonts w:hint="eastAsia" w:ascii="仿宋_GB2312" w:hAnsi="仿宋_GB2312" w:eastAsia="仿宋_GB2312" w:cs="仿宋_GB2312"/>
          <w:sz w:val="24"/>
          <w:szCs w:val="24"/>
          <w:lang w:eastAsia="zh-CN"/>
        </w:rPr>
        <w:t>比选</w:t>
      </w:r>
      <w:r>
        <w:rPr>
          <w:rFonts w:hint="eastAsia" w:ascii="仿宋_GB2312" w:hAnsi="仿宋_GB2312" w:eastAsia="仿宋_GB2312" w:cs="仿宋_GB2312"/>
          <w:sz w:val="24"/>
          <w:szCs w:val="24"/>
        </w:rPr>
        <w:t>活动</w:t>
      </w:r>
      <w:r>
        <w:rPr>
          <w:rFonts w:hint="eastAsia" w:ascii="仿宋_GB2312" w:hAnsi="仿宋_GB2312" w:eastAsia="仿宋_GB2312" w:cs="仿宋_GB2312"/>
          <w:kern w:val="0"/>
          <w:sz w:val="24"/>
          <w:szCs w:val="24"/>
        </w:rPr>
        <w:t>的依据，同时也是资格审查的重要依据，具有准法律文件性质。</w:t>
      </w:r>
      <w:r>
        <w:rPr>
          <w:rFonts w:hint="eastAsia" w:ascii="仿宋_GB2312" w:hAnsi="仿宋_GB2312" w:eastAsia="仿宋_GB2312" w:cs="仿宋_GB2312"/>
          <w:kern w:val="0"/>
          <w:sz w:val="24"/>
          <w:szCs w:val="24"/>
          <w:lang w:eastAsia="zh-CN"/>
        </w:rPr>
        <w:t>比选</w:t>
      </w:r>
      <w:r>
        <w:rPr>
          <w:rFonts w:hint="eastAsia" w:ascii="仿宋_GB2312" w:hAnsi="仿宋_GB2312" w:eastAsia="仿宋_GB2312" w:cs="仿宋_GB2312"/>
          <w:kern w:val="0"/>
          <w:sz w:val="24"/>
          <w:szCs w:val="24"/>
        </w:rPr>
        <w:t>文件用以阐明项目所需的资质及服务要求、</w:t>
      </w:r>
      <w:r>
        <w:rPr>
          <w:rFonts w:hint="eastAsia" w:ascii="仿宋_GB2312" w:hAnsi="仿宋_GB2312" w:eastAsia="仿宋_GB2312" w:cs="仿宋_GB2312"/>
          <w:sz w:val="24"/>
          <w:szCs w:val="24"/>
        </w:rPr>
        <w:t>竞争报价</w:t>
      </w:r>
      <w:r>
        <w:rPr>
          <w:rFonts w:hint="eastAsia" w:ascii="仿宋_GB2312" w:hAnsi="仿宋_GB2312" w:eastAsia="仿宋_GB2312" w:cs="仿宋_GB2312"/>
          <w:kern w:val="0"/>
          <w:sz w:val="24"/>
          <w:szCs w:val="24"/>
        </w:rPr>
        <w:t>（或随机抽取）业务规则及流程、</w:t>
      </w:r>
      <w:r>
        <w:rPr>
          <w:rFonts w:hint="eastAsia" w:ascii="仿宋_GB2312" w:hAnsi="仿宋_GB2312" w:eastAsia="仿宋_GB2312" w:cs="仿宋_GB2312"/>
          <w:kern w:val="0"/>
          <w:sz w:val="24"/>
          <w:szCs w:val="24"/>
          <w:lang w:eastAsia="zh-CN"/>
        </w:rPr>
        <w:t>比选</w:t>
      </w:r>
      <w:r>
        <w:rPr>
          <w:rFonts w:hint="eastAsia" w:ascii="仿宋_GB2312" w:hAnsi="仿宋_GB2312" w:eastAsia="仿宋_GB2312" w:cs="仿宋_GB2312"/>
          <w:kern w:val="0"/>
          <w:sz w:val="24"/>
          <w:szCs w:val="24"/>
        </w:rPr>
        <w:t>程序、有关规定和注意事项以及《建设工程造价咨询合同》主要条款等。本</w:t>
      </w:r>
      <w:r>
        <w:rPr>
          <w:rFonts w:hint="eastAsia" w:ascii="仿宋_GB2312" w:hAnsi="仿宋_GB2312" w:eastAsia="仿宋_GB2312" w:cs="仿宋_GB2312"/>
          <w:kern w:val="0"/>
          <w:sz w:val="24"/>
          <w:szCs w:val="24"/>
          <w:lang w:eastAsia="zh-CN"/>
        </w:rPr>
        <w:t>比选</w:t>
      </w:r>
      <w:r>
        <w:rPr>
          <w:rFonts w:hint="eastAsia" w:ascii="仿宋_GB2312" w:hAnsi="仿宋_GB2312" w:eastAsia="仿宋_GB2312" w:cs="仿宋_GB2312"/>
          <w:kern w:val="0"/>
          <w:sz w:val="24"/>
          <w:szCs w:val="24"/>
        </w:rPr>
        <w:t>文件包括以下内容：</w:t>
      </w:r>
    </w:p>
    <w:p>
      <w:pPr>
        <w:tabs>
          <w:tab w:val="left" w:pos="720"/>
        </w:tabs>
        <w:spacing w:after="0" w:line="580" w:lineRule="exact"/>
        <w:ind w:firstLine="480" w:firstLineChars="200"/>
        <w:contextualSpacing/>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（一）</w:t>
      </w:r>
      <w:r>
        <w:rPr>
          <w:rFonts w:hint="eastAsia" w:ascii="仿宋_GB2312" w:hAnsi="仿宋_GB2312" w:eastAsia="仿宋_GB2312" w:cs="仿宋_GB2312"/>
          <w:kern w:val="0"/>
          <w:sz w:val="24"/>
          <w:szCs w:val="24"/>
          <w:lang w:eastAsia="zh-CN"/>
        </w:rPr>
        <w:t>比选</w:t>
      </w:r>
      <w:r>
        <w:rPr>
          <w:rFonts w:hint="eastAsia" w:ascii="仿宋_GB2312" w:hAnsi="仿宋_GB2312" w:eastAsia="仿宋_GB2312" w:cs="仿宋_GB2312"/>
          <w:kern w:val="0"/>
          <w:sz w:val="24"/>
          <w:szCs w:val="24"/>
        </w:rPr>
        <w:t>公告</w:t>
      </w:r>
      <w:r>
        <w:rPr>
          <w:rFonts w:hint="eastAsia" w:ascii="仿宋_GB2312" w:hAnsi="仿宋_GB2312" w:eastAsia="仿宋_GB2312" w:cs="仿宋_GB2312"/>
          <w:sz w:val="24"/>
          <w:szCs w:val="24"/>
        </w:rPr>
        <w:t>；</w:t>
      </w:r>
    </w:p>
    <w:p>
      <w:pPr>
        <w:tabs>
          <w:tab w:val="left" w:pos="720"/>
        </w:tabs>
        <w:spacing w:after="0" w:line="580" w:lineRule="exact"/>
        <w:ind w:firstLine="480" w:firstLineChars="200"/>
        <w:contextualSpacing/>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（二）投标人须知；</w:t>
      </w:r>
    </w:p>
    <w:p>
      <w:pPr>
        <w:tabs>
          <w:tab w:val="left" w:pos="720"/>
        </w:tabs>
        <w:spacing w:after="0" w:line="580" w:lineRule="exact"/>
        <w:ind w:firstLine="480" w:firstLineChars="200"/>
        <w:contextualSpacing/>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（三）投标文件格式；</w:t>
      </w:r>
    </w:p>
    <w:p>
      <w:pPr>
        <w:tabs>
          <w:tab w:val="left" w:pos="720"/>
        </w:tabs>
        <w:spacing w:after="0" w:line="580" w:lineRule="exact"/>
        <w:ind w:firstLine="480" w:firstLineChars="200"/>
        <w:contextualSpacing/>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（四）资格审查；</w:t>
      </w:r>
    </w:p>
    <w:p>
      <w:pPr>
        <w:tabs>
          <w:tab w:val="left" w:pos="720"/>
        </w:tabs>
        <w:spacing w:after="0" w:line="580" w:lineRule="exact"/>
        <w:ind w:firstLine="480" w:firstLineChars="200"/>
        <w:contextualSpacing/>
        <w:jc w:val="left"/>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五</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合同模板</w:t>
      </w:r>
      <w:r>
        <w:rPr>
          <w:rFonts w:hint="eastAsia" w:ascii="仿宋_GB2312" w:hAnsi="仿宋_GB2312" w:eastAsia="仿宋_GB2312" w:cs="仿宋_GB2312"/>
          <w:sz w:val="24"/>
          <w:szCs w:val="24"/>
        </w:rPr>
        <w:t>。</w:t>
      </w:r>
      <w:bookmarkStart w:id="34" w:name="_Toc183582211"/>
      <w:bookmarkStart w:id="35" w:name="_Toc183682348"/>
      <w:bookmarkStart w:id="36" w:name="_Toc217446040"/>
    </w:p>
    <w:p>
      <w:pPr>
        <w:tabs>
          <w:tab w:val="left" w:pos="720"/>
        </w:tabs>
        <w:spacing w:after="0" w:line="580" w:lineRule="exact"/>
        <w:ind w:firstLine="482" w:firstLineChars="200"/>
        <w:contextualSpacing/>
        <w:jc w:val="left"/>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 xml:space="preserve">7. </w:t>
      </w:r>
      <w:r>
        <w:rPr>
          <w:rFonts w:hint="eastAsia" w:ascii="仿宋_GB2312" w:hAnsi="仿宋_GB2312" w:eastAsia="仿宋_GB2312" w:cs="仿宋_GB2312"/>
          <w:b/>
          <w:sz w:val="24"/>
          <w:szCs w:val="24"/>
          <w:lang w:eastAsia="zh-CN"/>
        </w:rPr>
        <w:t>比选</w:t>
      </w:r>
      <w:r>
        <w:rPr>
          <w:rFonts w:hint="eastAsia" w:ascii="仿宋_GB2312" w:hAnsi="仿宋_GB2312" w:eastAsia="仿宋_GB2312" w:cs="仿宋_GB2312"/>
          <w:b/>
          <w:sz w:val="24"/>
          <w:szCs w:val="24"/>
        </w:rPr>
        <w:t>文件的澄清</w:t>
      </w:r>
      <w:bookmarkEnd w:id="34"/>
      <w:bookmarkEnd w:id="35"/>
      <w:r>
        <w:rPr>
          <w:rFonts w:hint="eastAsia" w:ascii="仿宋_GB2312" w:hAnsi="仿宋_GB2312" w:eastAsia="仿宋_GB2312" w:cs="仿宋_GB2312"/>
          <w:b/>
          <w:sz w:val="24"/>
          <w:szCs w:val="24"/>
        </w:rPr>
        <w:t>和修改</w:t>
      </w:r>
      <w:bookmarkEnd w:id="36"/>
    </w:p>
    <w:p>
      <w:pPr>
        <w:tabs>
          <w:tab w:val="left" w:pos="720"/>
        </w:tabs>
        <w:spacing w:after="0" w:line="580" w:lineRule="exact"/>
        <w:ind w:firstLine="480" w:firstLineChars="200"/>
        <w:contextualSpacing/>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7.1</w:t>
      </w:r>
      <w:r>
        <w:rPr>
          <w:rFonts w:hint="eastAsia" w:ascii="仿宋_GB2312" w:hAnsi="仿宋_GB2312" w:eastAsia="仿宋_GB2312" w:cs="仿宋_GB2312"/>
          <w:sz w:val="24"/>
          <w:szCs w:val="24"/>
          <w:lang w:eastAsia="zh-CN"/>
        </w:rPr>
        <w:t>比选</w:t>
      </w:r>
      <w:r>
        <w:rPr>
          <w:rFonts w:hint="eastAsia" w:ascii="仿宋_GB2312" w:hAnsi="仿宋_GB2312" w:eastAsia="仿宋_GB2312" w:cs="仿宋_GB2312"/>
          <w:sz w:val="24"/>
          <w:szCs w:val="24"/>
        </w:rPr>
        <w:t>主体可以对</w:t>
      </w:r>
      <w:r>
        <w:rPr>
          <w:rFonts w:hint="eastAsia" w:ascii="仿宋_GB2312" w:hAnsi="仿宋_GB2312" w:eastAsia="仿宋_GB2312" w:cs="仿宋_GB2312"/>
          <w:sz w:val="24"/>
          <w:szCs w:val="24"/>
          <w:lang w:eastAsia="zh-CN"/>
        </w:rPr>
        <w:t>比选</w:t>
      </w:r>
      <w:r>
        <w:rPr>
          <w:rFonts w:hint="eastAsia" w:ascii="仿宋_GB2312" w:hAnsi="仿宋_GB2312" w:eastAsia="仿宋_GB2312" w:cs="仿宋_GB2312"/>
          <w:sz w:val="24"/>
          <w:szCs w:val="24"/>
        </w:rPr>
        <w:t>文件进行澄清或者修改。</w:t>
      </w:r>
    </w:p>
    <w:p>
      <w:pPr>
        <w:tabs>
          <w:tab w:val="left" w:pos="720"/>
        </w:tabs>
        <w:spacing w:after="0" w:line="580" w:lineRule="exact"/>
        <w:ind w:firstLine="480" w:firstLineChars="200"/>
        <w:contextualSpacing/>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7.2 </w:t>
      </w:r>
      <w:r>
        <w:rPr>
          <w:rFonts w:hint="eastAsia" w:ascii="仿宋_GB2312" w:hAnsi="仿宋_GB2312" w:eastAsia="仿宋_GB2312" w:cs="仿宋_GB2312"/>
          <w:sz w:val="24"/>
          <w:szCs w:val="24"/>
          <w:lang w:eastAsia="zh-CN"/>
        </w:rPr>
        <w:t>比选</w:t>
      </w:r>
      <w:r>
        <w:rPr>
          <w:rFonts w:hint="eastAsia" w:ascii="仿宋_GB2312" w:hAnsi="仿宋_GB2312" w:eastAsia="仿宋_GB2312" w:cs="仿宋_GB2312"/>
          <w:sz w:val="24"/>
          <w:szCs w:val="24"/>
        </w:rPr>
        <w:t>主体对已发出的</w:t>
      </w:r>
      <w:r>
        <w:rPr>
          <w:rFonts w:hint="eastAsia" w:ascii="仿宋_GB2312" w:hAnsi="仿宋_GB2312" w:eastAsia="仿宋_GB2312" w:cs="仿宋_GB2312"/>
          <w:sz w:val="24"/>
          <w:szCs w:val="24"/>
          <w:lang w:eastAsia="zh-CN"/>
        </w:rPr>
        <w:t>比选</w:t>
      </w:r>
      <w:r>
        <w:rPr>
          <w:rFonts w:hint="eastAsia" w:ascii="仿宋_GB2312" w:hAnsi="仿宋_GB2312" w:eastAsia="仿宋_GB2312" w:cs="仿宋_GB2312"/>
          <w:sz w:val="24"/>
          <w:szCs w:val="24"/>
        </w:rPr>
        <w:t>文件进行澄清或者修改，应当以书面形式将澄清或者修改的内容通知所有获取</w:t>
      </w:r>
      <w:r>
        <w:rPr>
          <w:rFonts w:hint="eastAsia" w:ascii="仿宋_GB2312" w:hAnsi="仿宋_GB2312" w:eastAsia="仿宋_GB2312" w:cs="仿宋_GB2312"/>
          <w:sz w:val="24"/>
          <w:szCs w:val="24"/>
          <w:lang w:eastAsia="zh-CN"/>
        </w:rPr>
        <w:t>比选</w:t>
      </w:r>
      <w:r>
        <w:rPr>
          <w:rFonts w:hint="eastAsia" w:ascii="仿宋_GB2312" w:hAnsi="仿宋_GB2312" w:eastAsia="仿宋_GB2312" w:cs="仿宋_GB2312"/>
          <w:sz w:val="24"/>
          <w:szCs w:val="24"/>
        </w:rPr>
        <w:t>文件的投标人。澄清或者修改的内容为</w:t>
      </w:r>
      <w:r>
        <w:rPr>
          <w:rFonts w:hint="eastAsia" w:ascii="仿宋_GB2312" w:hAnsi="仿宋_GB2312" w:eastAsia="仿宋_GB2312" w:cs="仿宋_GB2312"/>
          <w:sz w:val="24"/>
          <w:szCs w:val="24"/>
          <w:lang w:eastAsia="zh-CN"/>
        </w:rPr>
        <w:t>比选</w:t>
      </w:r>
      <w:r>
        <w:rPr>
          <w:rFonts w:hint="eastAsia" w:ascii="仿宋_GB2312" w:hAnsi="仿宋_GB2312" w:eastAsia="仿宋_GB2312" w:cs="仿宋_GB2312"/>
          <w:sz w:val="24"/>
          <w:szCs w:val="24"/>
        </w:rPr>
        <w:t>文件的组成部分，澄清或者修改的内容可能影响投标人对投标文件编制的，</w:t>
      </w:r>
      <w:r>
        <w:rPr>
          <w:rFonts w:hint="eastAsia" w:ascii="仿宋_GB2312" w:hAnsi="仿宋_GB2312" w:eastAsia="仿宋_GB2312" w:cs="仿宋_GB2312"/>
          <w:sz w:val="24"/>
          <w:szCs w:val="24"/>
          <w:lang w:eastAsia="zh-CN"/>
        </w:rPr>
        <w:t>比选</w:t>
      </w:r>
      <w:r>
        <w:rPr>
          <w:rFonts w:hint="eastAsia" w:ascii="仿宋_GB2312" w:hAnsi="仿宋_GB2312" w:eastAsia="仿宋_GB2312" w:cs="仿宋_GB2312"/>
          <w:sz w:val="24"/>
          <w:szCs w:val="24"/>
        </w:rPr>
        <w:t>主体发布公告并书面通知投标人的时间，应当在投标文件递交截止时间至少15日前；不足15日的，应当顺延提交投标文件的截止时间。</w:t>
      </w:r>
    </w:p>
    <w:p>
      <w:pPr>
        <w:tabs>
          <w:tab w:val="left" w:pos="720"/>
        </w:tabs>
        <w:spacing w:after="0" w:line="580" w:lineRule="exact"/>
        <w:ind w:firstLine="480" w:firstLineChars="200"/>
        <w:contextualSpacing/>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7.3 投标人应于投标文件递交截止时间之前查询本项目的修改或澄清公告，以保证其对</w:t>
      </w:r>
      <w:r>
        <w:rPr>
          <w:rFonts w:hint="eastAsia" w:ascii="仿宋_GB2312" w:hAnsi="仿宋_GB2312" w:eastAsia="仿宋_GB2312" w:cs="仿宋_GB2312"/>
          <w:sz w:val="24"/>
          <w:szCs w:val="24"/>
          <w:lang w:eastAsia="zh-CN"/>
        </w:rPr>
        <w:t>比选</w:t>
      </w:r>
      <w:r>
        <w:rPr>
          <w:rFonts w:hint="eastAsia" w:ascii="仿宋_GB2312" w:hAnsi="仿宋_GB2312" w:eastAsia="仿宋_GB2312" w:cs="仿宋_GB2312"/>
          <w:sz w:val="24"/>
          <w:szCs w:val="24"/>
        </w:rPr>
        <w:t>文件做出正确的响应。投标人未按要求</w:t>
      </w:r>
      <w:r>
        <w:rPr>
          <w:rFonts w:hint="eastAsia" w:ascii="仿宋_GB2312" w:hAnsi="仿宋_GB2312" w:eastAsia="仿宋_GB2312" w:cs="仿宋_GB2312"/>
          <w:sz w:val="24"/>
          <w:szCs w:val="24"/>
          <w:lang w:val="en-US" w:eastAsia="zh-CN"/>
        </w:rPr>
        <w:t>了解</w:t>
      </w:r>
      <w:r>
        <w:rPr>
          <w:rFonts w:hint="eastAsia" w:ascii="仿宋_GB2312" w:hAnsi="仿宋_GB2312" w:eastAsia="仿宋_GB2312" w:cs="仿宋_GB2312"/>
          <w:sz w:val="24"/>
          <w:szCs w:val="24"/>
        </w:rPr>
        <w:t>相关文件，或由于未及时关注修改或澄清公告的信息造成的后果，相关责任由投标人自行承担。</w:t>
      </w:r>
    </w:p>
    <w:p>
      <w:pPr>
        <w:tabs>
          <w:tab w:val="left" w:pos="7665"/>
        </w:tabs>
        <w:spacing w:after="0" w:line="580" w:lineRule="exact"/>
        <w:ind w:firstLine="480" w:firstLineChars="200"/>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sz w:val="24"/>
          <w:szCs w:val="24"/>
        </w:rPr>
        <w:t>7.4 在投标文件递交截止时间前，投标人可以对所递交的投标文件进行补充、修改或者撤回，并书面通知</w:t>
      </w:r>
      <w:r>
        <w:rPr>
          <w:rFonts w:hint="eastAsia" w:ascii="仿宋_GB2312" w:hAnsi="仿宋_GB2312" w:eastAsia="仿宋_GB2312" w:cs="仿宋_GB2312"/>
          <w:sz w:val="24"/>
          <w:szCs w:val="24"/>
          <w:lang w:eastAsia="zh-CN"/>
        </w:rPr>
        <w:t>比选</w:t>
      </w:r>
      <w:r>
        <w:rPr>
          <w:rFonts w:hint="eastAsia" w:ascii="仿宋_GB2312" w:hAnsi="仿宋_GB2312" w:eastAsia="仿宋_GB2312" w:cs="仿宋_GB2312"/>
          <w:sz w:val="24"/>
          <w:szCs w:val="24"/>
        </w:rPr>
        <w:t>主体（</w:t>
      </w:r>
      <w:r>
        <w:rPr>
          <w:rFonts w:hint="eastAsia" w:ascii="仿宋_GB2312" w:hAnsi="仿宋_GB2312" w:eastAsia="仿宋_GB2312" w:cs="仿宋_GB2312"/>
          <w:sz w:val="24"/>
          <w:szCs w:val="24"/>
          <w:lang w:eastAsia="zh-CN"/>
        </w:rPr>
        <w:t>成都汽车职业技术学校</w:t>
      </w:r>
      <w:r>
        <w:rPr>
          <w:rFonts w:hint="eastAsia" w:ascii="仿宋_GB2312" w:hAnsi="仿宋_GB2312" w:eastAsia="仿宋_GB2312" w:cs="仿宋_GB2312"/>
          <w:sz w:val="24"/>
          <w:szCs w:val="24"/>
        </w:rPr>
        <w:t>）。补充、修改的内容应当按照</w:t>
      </w:r>
      <w:r>
        <w:rPr>
          <w:rFonts w:hint="eastAsia" w:ascii="仿宋_GB2312" w:hAnsi="仿宋_GB2312" w:eastAsia="仿宋_GB2312" w:cs="仿宋_GB2312"/>
          <w:sz w:val="24"/>
          <w:szCs w:val="24"/>
          <w:lang w:eastAsia="zh-CN"/>
        </w:rPr>
        <w:t>比选</w:t>
      </w:r>
      <w:r>
        <w:rPr>
          <w:rFonts w:hint="eastAsia" w:ascii="仿宋_GB2312" w:hAnsi="仿宋_GB2312" w:eastAsia="仿宋_GB2312" w:cs="仿宋_GB2312"/>
          <w:sz w:val="24"/>
          <w:szCs w:val="24"/>
        </w:rPr>
        <w:t>文件要求签署、盖章、密封后，作为投标文件的组成部分。</w:t>
      </w:r>
    </w:p>
    <w:p>
      <w:pPr>
        <w:pStyle w:val="3"/>
        <w:spacing w:before="0" w:after="0" w:line="580" w:lineRule="exact"/>
        <w:contextualSpacing/>
        <w:jc w:val="center"/>
        <w:rPr>
          <w:rFonts w:hint="eastAsia" w:ascii="仿宋_GB2312" w:hAnsi="仿宋_GB2312" w:eastAsia="仿宋_GB2312" w:cs="仿宋_GB2312"/>
          <w:b w:val="0"/>
          <w:bCs w:val="0"/>
        </w:rPr>
      </w:pPr>
      <w:bookmarkStart w:id="37" w:name="_Toc89075876"/>
      <w:bookmarkStart w:id="38" w:name="_Toc183582214"/>
      <w:bookmarkStart w:id="39" w:name="_Toc217446042"/>
      <w:bookmarkStart w:id="40" w:name="_Toc77400780"/>
      <w:bookmarkStart w:id="41" w:name="_Toc183682351"/>
      <w:r>
        <w:rPr>
          <w:rFonts w:hint="eastAsia" w:ascii="仿宋_GB2312" w:hAnsi="仿宋_GB2312" w:eastAsia="仿宋_GB2312" w:cs="仿宋_GB2312"/>
          <w:b w:val="0"/>
          <w:bCs w:val="0"/>
        </w:rPr>
        <w:t>四、投标文件</w:t>
      </w:r>
      <w:bookmarkEnd w:id="37"/>
      <w:bookmarkEnd w:id="38"/>
      <w:bookmarkEnd w:id="39"/>
      <w:bookmarkEnd w:id="40"/>
      <w:bookmarkEnd w:id="41"/>
    </w:p>
    <w:p>
      <w:pPr>
        <w:pStyle w:val="4"/>
        <w:spacing w:before="0" w:after="0" w:line="580" w:lineRule="exact"/>
        <w:ind w:firstLine="482" w:firstLineChars="200"/>
        <w:contextualSpacing/>
        <w:jc w:val="left"/>
        <w:rPr>
          <w:rFonts w:hint="eastAsia" w:ascii="仿宋_GB2312" w:hAnsi="仿宋_GB2312" w:eastAsia="仿宋_GB2312" w:cs="仿宋_GB2312"/>
          <w:sz w:val="24"/>
          <w:szCs w:val="24"/>
        </w:rPr>
      </w:pPr>
      <w:bookmarkStart w:id="42" w:name="_Toc308164798"/>
      <w:bookmarkStart w:id="43" w:name="_Toc217446048"/>
      <w:bookmarkStart w:id="44" w:name="_Toc183682354"/>
      <w:bookmarkStart w:id="45" w:name="_Toc183582217"/>
      <w:r>
        <w:rPr>
          <w:rFonts w:hint="eastAsia" w:ascii="仿宋_GB2312" w:hAnsi="仿宋_GB2312" w:eastAsia="仿宋_GB2312" w:cs="仿宋_GB2312"/>
          <w:sz w:val="24"/>
          <w:szCs w:val="24"/>
        </w:rPr>
        <w:t>8．投标文件的组成</w:t>
      </w:r>
      <w:bookmarkEnd w:id="42"/>
      <w:bookmarkEnd w:id="43"/>
      <w:bookmarkEnd w:id="44"/>
      <w:bookmarkEnd w:id="45"/>
    </w:p>
    <w:p>
      <w:pPr>
        <w:spacing w:after="0" w:line="580" w:lineRule="exact"/>
        <w:ind w:firstLine="480" w:firstLineChars="200"/>
        <w:contextualSpacing/>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投标人应按照</w:t>
      </w:r>
      <w:r>
        <w:rPr>
          <w:rFonts w:hint="eastAsia" w:ascii="仿宋_GB2312" w:hAnsi="仿宋_GB2312" w:eastAsia="仿宋_GB2312" w:cs="仿宋_GB2312"/>
          <w:sz w:val="24"/>
          <w:szCs w:val="24"/>
          <w:lang w:eastAsia="zh-CN"/>
        </w:rPr>
        <w:t>比选</w:t>
      </w:r>
      <w:r>
        <w:rPr>
          <w:rFonts w:hint="eastAsia" w:ascii="仿宋_GB2312" w:hAnsi="仿宋_GB2312" w:eastAsia="仿宋_GB2312" w:cs="仿宋_GB2312"/>
          <w:sz w:val="24"/>
          <w:szCs w:val="24"/>
        </w:rPr>
        <w:t>文件的规定和要求编制投标文件。投标人编写的投标文件应包括但不限于下列部分：</w:t>
      </w:r>
    </w:p>
    <w:p>
      <w:pPr>
        <w:spacing w:after="0" w:line="580" w:lineRule="exact"/>
        <w:ind w:firstLine="480" w:firstLineChars="200"/>
        <w:contextualSpacing/>
        <w:jc w:val="left"/>
        <w:rPr>
          <w:rFonts w:hint="eastAsia" w:ascii="楷体" w:hAnsi="楷体" w:eastAsia="楷体" w:cs="楷体"/>
          <w:sz w:val="24"/>
          <w:szCs w:val="24"/>
        </w:rPr>
      </w:pPr>
      <w:r>
        <w:rPr>
          <w:rFonts w:hint="eastAsia" w:ascii="楷体" w:hAnsi="楷体" w:eastAsia="楷体" w:cs="楷体"/>
          <w:sz w:val="24"/>
          <w:szCs w:val="24"/>
        </w:rPr>
        <w:t>一、法定代表人授权书</w:t>
      </w:r>
    </w:p>
    <w:p>
      <w:pPr>
        <w:spacing w:after="0" w:line="580" w:lineRule="exact"/>
        <w:ind w:firstLine="480" w:firstLineChars="200"/>
        <w:contextualSpacing/>
        <w:jc w:val="left"/>
        <w:rPr>
          <w:rFonts w:hint="eastAsia" w:ascii="楷体" w:hAnsi="楷体" w:eastAsia="楷体" w:cs="楷体"/>
          <w:sz w:val="24"/>
          <w:szCs w:val="24"/>
        </w:rPr>
      </w:pPr>
      <w:r>
        <w:rPr>
          <w:rFonts w:hint="eastAsia" w:ascii="楷体" w:hAnsi="楷体" w:eastAsia="楷体" w:cs="楷体"/>
          <w:sz w:val="24"/>
          <w:szCs w:val="24"/>
        </w:rPr>
        <w:t>二、报价函</w:t>
      </w:r>
    </w:p>
    <w:p>
      <w:pPr>
        <w:spacing w:after="0" w:line="580" w:lineRule="exact"/>
        <w:ind w:firstLine="480" w:firstLineChars="200"/>
        <w:contextualSpacing/>
        <w:jc w:val="left"/>
        <w:rPr>
          <w:rFonts w:hint="eastAsia" w:ascii="楷体" w:hAnsi="楷体" w:eastAsia="楷体" w:cs="楷体"/>
          <w:sz w:val="24"/>
          <w:szCs w:val="24"/>
        </w:rPr>
      </w:pPr>
      <w:r>
        <w:rPr>
          <w:rFonts w:hint="eastAsia" w:ascii="楷体" w:hAnsi="楷体" w:eastAsia="楷体" w:cs="楷体"/>
          <w:sz w:val="24"/>
          <w:szCs w:val="24"/>
        </w:rPr>
        <w:t>三、公司相关资料</w:t>
      </w:r>
    </w:p>
    <w:p>
      <w:pPr>
        <w:spacing w:after="0" w:line="580" w:lineRule="exact"/>
        <w:ind w:firstLine="480" w:firstLineChars="200"/>
        <w:contextualSpacing/>
        <w:jc w:val="left"/>
        <w:rPr>
          <w:rFonts w:hint="eastAsia" w:ascii="楷体" w:hAnsi="楷体" w:eastAsia="楷体" w:cs="楷体"/>
          <w:sz w:val="24"/>
          <w:szCs w:val="24"/>
        </w:rPr>
      </w:pPr>
      <w:r>
        <w:rPr>
          <w:rFonts w:hint="eastAsia" w:ascii="楷体" w:hAnsi="楷体" w:eastAsia="楷体" w:cs="楷体"/>
          <w:sz w:val="24"/>
          <w:szCs w:val="24"/>
        </w:rPr>
        <w:t>四、类似业绩</w:t>
      </w:r>
    </w:p>
    <w:p>
      <w:pPr>
        <w:spacing w:after="0" w:line="580" w:lineRule="exact"/>
        <w:ind w:firstLine="480" w:firstLineChars="200"/>
        <w:contextualSpacing/>
        <w:jc w:val="left"/>
        <w:rPr>
          <w:rFonts w:hint="eastAsia" w:ascii="楷体" w:hAnsi="楷体" w:eastAsia="楷体" w:cs="楷体"/>
          <w:sz w:val="24"/>
          <w:szCs w:val="24"/>
          <w:lang w:eastAsia="zh-CN"/>
        </w:rPr>
      </w:pPr>
      <w:r>
        <w:rPr>
          <w:rFonts w:hint="eastAsia" w:ascii="楷体" w:hAnsi="楷体" w:eastAsia="楷体" w:cs="楷体"/>
          <w:sz w:val="24"/>
          <w:szCs w:val="24"/>
        </w:rPr>
        <w:t>五、</w:t>
      </w:r>
      <w:r>
        <w:rPr>
          <w:rFonts w:hint="eastAsia" w:ascii="楷体" w:hAnsi="楷体" w:eastAsia="楷体" w:cs="楷体"/>
          <w:sz w:val="24"/>
          <w:szCs w:val="24"/>
          <w:lang w:eastAsia="zh-CN"/>
        </w:rPr>
        <w:t>承诺函</w:t>
      </w:r>
    </w:p>
    <w:p>
      <w:pPr>
        <w:pStyle w:val="4"/>
        <w:tabs>
          <w:tab w:val="left" w:pos="3480"/>
        </w:tabs>
        <w:spacing w:before="0" w:after="0" w:line="580" w:lineRule="exact"/>
        <w:ind w:firstLine="482" w:firstLineChars="200"/>
        <w:contextualSpacing/>
        <w:jc w:val="left"/>
        <w:rPr>
          <w:rFonts w:hint="eastAsia" w:ascii="仿宋_GB2312" w:hAnsi="仿宋_GB2312" w:eastAsia="仿宋_GB2312" w:cs="仿宋_GB2312"/>
          <w:sz w:val="24"/>
          <w:szCs w:val="24"/>
        </w:rPr>
      </w:pPr>
      <w:bookmarkStart w:id="46" w:name="_Toc183682355"/>
      <w:bookmarkStart w:id="47" w:name="_Toc308164799"/>
      <w:bookmarkStart w:id="48" w:name="_Toc217446049"/>
      <w:bookmarkStart w:id="49" w:name="_Toc183582218"/>
      <w:r>
        <w:rPr>
          <w:rFonts w:hint="eastAsia" w:ascii="仿宋_GB2312" w:hAnsi="仿宋_GB2312" w:eastAsia="仿宋_GB2312" w:cs="仿宋_GB2312"/>
          <w:sz w:val="24"/>
          <w:szCs w:val="24"/>
        </w:rPr>
        <w:t>9．投标文件格式</w:t>
      </w:r>
      <w:bookmarkEnd w:id="46"/>
      <w:bookmarkEnd w:id="47"/>
      <w:bookmarkEnd w:id="48"/>
      <w:bookmarkEnd w:id="49"/>
    </w:p>
    <w:p>
      <w:pPr>
        <w:tabs>
          <w:tab w:val="left" w:pos="7665"/>
        </w:tabs>
        <w:spacing w:after="0" w:line="580" w:lineRule="exact"/>
        <w:ind w:firstLine="480" w:firstLineChars="200"/>
        <w:contextualSpacing/>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9.1 投标人应执行投标文件第三章的规定要求。第三章格式中“注”的内容，投标人可自行决定是否保留在投标文件中，未保留的视为完全接受“注”的内容。</w:t>
      </w:r>
    </w:p>
    <w:p>
      <w:pPr>
        <w:tabs>
          <w:tab w:val="left" w:pos="7665"/>
        </w:tabs>
        <w:spacing w:after="0" w:line="580" w:lineRule="exact"/>
        <w:ind w:firstLine="480" w:firstLineChars="200"/>
        <w:contextualSpacing/>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9.2 对于没有格式要求的内容由投标人自行编写。</w:t>
      </w:r>
    </w:p>
    <w:p>
      <w:pPr>
        <w:spacing w:after="0" w:line="580" w:lineRule="exact"/>
        <w:ind w:firstLine="482"/>
        <w:contextualSpacing/>
        <w:jc w:val="left"/>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 xml:space="preserve"> </w:t>
      </w:r>
      <w:bookmarkStart w:id="50" w:name="_Toc183682362"/>
      <w:bookmarkStart w:id="51" w:name="_Toc308164802"/>
      <w:bookmarkStart w:id="52" w:name="_Toc183582225"/>
      <w:bookmarkStart w:id="53" w:name="_Toc217446052"/>
      <w:r>
        <w:rPr>
          <w:rFonts w:hint="eastAsia" w:ascii="仿宋_GB2312" w:hAnsi="仿宋_GB2312" w:eastAsia="仿宋_GB2312" w:cs="仿宋_GB2312"/>
          <w:b/>
          <w:bCs/>
          <w:sz w:val="24"/>
          <w:szCs w:val="24"/>
        </w:rPr>
        <w:t>10．投标文件的印制和签署</w:t>
      </w:r>
      <w:bookmarkEnd w:id="50"/>
      <w:bookmarkEnd w:id="51"/>
      <w:bookmarkEnd w:id="52"/>
      <w:bookmarkEnd w:id="53"/>
    </w:p>
    <w:p>
      <w:pPr>
        <w:spacing w:after="0" w:line="580" w:lineRule="exact"/>
        <w:ind w:firstLine="480" w:firstLineChars="200"/>
        <w:contextualSpacing/>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10.1投标文件正本1份，须在封面上清楚地标明项目名称</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投标人名称。</w:t>
      </w:r>
    </w:p>
    <w:p>
      <w:pPr>
        <w:spacing w:after="0" w:line="580" w:lineRule="exact"/>
        <w:ind w:firstLine="480" w:firstLineChars="200"/>
        <w:contextualSpacing/>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10.2投标文件需打印或用不褪色、不变质的墨水书写。</w:t>
      </w:r>
    </w:p>
    <w:p>
      <w:pPr>
        <w:spacing w:after="0" w:line="580" w:lineRule="exact"/>
        <w:ind w:firstLine="480" w:firstLineChars="200"/>
        <w:contextualSpacing/>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10.3投标文件应由投标人的企业法人或企业主要负责人或其授权代表在投标文件要求的地方签字，要求加盖公章的地方加盖单位公章，不得使用专用章（如经济合同章、投标专用章等）或下属单位印章代替。</w:t>
      </w:r>
    </w:p>
    <w:p>
      <w:pPr>
        <w:spacing w:after="0" w:line="580" w:lineRule="exact"/>
        <w:ind w:firstLine="480" w:firstLineChars="200"/>
        <w:contextualSpacing/>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10.4投标文件的打印和书写应清楚工整，任何行间插字、涂改或增删，必须由投标人的企业法人或企业主要负责人或其授权代表签字。</w:t>
      </w:r>
    </w:p>
    <w:p>
      <w:pPr>
        <w:spacing w:after="0" w:line="580" w:lineRule="exact"/>
        <w:ind w:firstLine="480" w:firstLineChars="200"/>
        <w:contextualSpacing/>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10.5投标文件应当采取胶装方式装订成册，不得散装或者活页装订。</w:t>
      </w:r>
    </w:p>
    <w:p>
      <w:pPr>
        <w:spacing w:after="0" w:line="580" w:lineRule="exact"/>
        <w:ind w:firstLine="480" w:firstLineChars="200"/>
        <w:contextualSpacing/>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10.6投标文件应根据</w:t>
      </w:r>
      <w:r>
        <w:rPr>
          <w:rFonts w:hint="eastAsia" w:ascii="仿宋_GB2312" w:hAnsi="仿宋_GB2312" w:eastAsia="仿宋_GB2312" w:cs="仿宋_GB2312"/>
          <w:sz w:val="24"/>
          <w:szCs w:val="24"/>
          <w:lang w:eastAsia="zh-CN"/>
        </w:rPr>
        <w:t>比选</w:t>
      </w:r>
      <w:r>
        <w:rPr>
          <w:rFonts w:hint="eastAsia" w:ascii="仿宋_GB2312" w:hAnsi="仿宋_GB2312" w:eastAsia="仿宋_GB2312" w:cs="仿宋_GB2312"/>
          <w:sz w:val="24"/>
          <w:szCs w:val="24"/>
        </w:rPr>
        <w:t>文件的要求制作，签署、盖章和内容应完整。投标文件统一用A4幅面纸印制，逐页编码。</w:t>
      </w:r>
    </w:p>
    <w:p>
      <w:pPr>
        <w:pStyle w:val="4"/>
        <w:spacing w:before="0" w:after="0" w:line="580" w:lineRule="exact"/>
        <w:ind w:firstLine="482" w:firstLineChars="200"/>
        <w:contextualSpacing/>
        <w:jc w:val="left"/>
        <w:rPr>
          <w:rFonts w:hint="eastAsia" w:ascii="仿宋_GB2312" w:hAnsi="仿宋_GB2312" w:eastAsia="仿宋_GB2312" w:cs="仿宋_GB2312"/>
          <w:sz w:val="24"/>
          <w:szCs w:val="24"/>
        </w:rPr>
      </w:pPr>
      <w:bookmarkStart w:id="54" w:name="_Toc183582226"/>
      <w:bookmarkStart w:id="55" w:name="_Toc77400781"/>
      <w:bookmarkStart w:id="56" w:name="_Toc183682363"/>
      <w:bookmarkStart w:id="57" w:name="_Toc89075877"/>
      <w:bookmarkStart w:id="58" w:name="_Toc308164803"/>
      <w:bookmarkStart w:id="59" w:name="_Toc217446053"/>
      <w:r>
        <w:rPr>
          <w:rFonts w:hint="eastAsia" w:ascii="仿宋_GB2312" w:hAnsi="仿宋_GB2312" w:eastAsia="仿宋_GB2312" w:cs="仿宋_GB2312"/>
          <w:bCs w:val="0"/>
          <w:sz w:val="24"/>
          <w:szCs w:val="24"/>
        </w:rPr>
        <w:t xml:space="preserve">11. </w:t>
      </w:r>
      <w:r>
        <w:rPr>
          <w:rFonts w:hint="eastAsia" w:ascii="仿宋_GB2312" w:hAnsi="仿宋_GB2312" w:eastAsia="仿宋_GB2312" w:cs="仿宋_GB2312"/>
          <w:sz w:val="24"/>
          <w:szCs w:val="24"/>
        </w:rPr>
        <w:t>投标文件的密封和标</w:t>
      </w:r>
      <w:bookmarkEnd w:id="54"/>
      <w:bookmarkEnd w:id="55"/>
      <w:bookmarkEnd w:id="56"/>
      <w:bookmarkEnd w:id="57"/>
      <w:r>
        <w:rPr>
          <w:rFonts w:hint="eastAsia" w:ascii="仿宋_GB2312" w:hAnsi="仿宋_GB2312" w:eastAsia="仿宋_GB2312" w:cs="仿宋_GB2312"/>
          <w:sz w:val="24"/>
          <w:szCs w:val="24"/>
        </w:rPr>
        <w:t>注</w:t>
      </w:r>
      <w:bookmarkEnd w:id="58"/>
      <w:bookmarkEnd w:id="59"/>
    </w:p>
    <w:p>
      <w:pPr>
        <w:tabs>
          <w:tab w:val="left" w:pos="1080"/>
        </w:tabs>
        <w:spacing w:after="0" w:line="580" w:lineRule="exact"/>
        <w:ind w:firstLine="460" w:firstLineChars="192"/>
        <w:contextualSpacing/>
        <w:jc w:val="left"/>
        <w:rPr>
          <w:rFonts w:hint="eastAsia" w:ascii="仿宋_GB2312" w:hAnsi="仿宋_GB2312" w:eastAsia="仿宋_GB2312" w:cs="仿宋_GB2312"/>
          <w:sz w:val="24"/>
          <w:szCs w:val="24"/>
          <w:lang w:eastAsia="zh-CN"/>
        </w:rPr>
      </w:pPr>
      <w:bookmarkStart w:id="60" w:name="_Toc183682364"/>
      <w:bookmarkStart w:id="61" w:name="_Toc183582227"/>
      <w:bookmarkStart w:id="62" w:name="_Toc308164804"/>
      <w:bookmarkStart w:id="63" w:name="_Toc217446054"/>
      <w:r>
        <w:rPr>
          <w:rFonts w:hint="eastAsia" w:ascii="仿宋_GB2312" w:hAnsi="仿宋_GB2312" w:eastAsia="仿宋_GB2312" w:cs="仿宋_GB2312"/>
          <w:sz w:val="24"/>
          <w:szCs w:val="24"/>
          <w:lang w:eastAsia="zh-CN"/>
        </w:rPr>
        <w:t>本项目投标文件无需密封。</w:t>
      </w:r>
    </w:p>
    <w:p>
      <w:pPr>
        <w:pStyle w:val="4"/>
        <w:spacing w:before="0" w:after="0" w:line="580" w:lineRule="exact"/>
        <w:ind w:firstLine="482" w:firstLineChars="200"/>
        <w:contextualSpacing/>
        <w:jc w:val="left"/>
        <w:rPr>
          <w:rFonts w:hint="eastAsia" w:ascii="仿宋_GB2312" w:hAnsi="仿宋_GB2312" w:eastAsia="仿宋_GB2312" w:cs="仿宋_GB2312"/>
          <w:bCs w:val="0"/>
          <w:sz w:val="24"/>
          <w:szCs w:val="24"/>
        </w:rPr>
      </w:pPr>
      <w:r>
        <w:rPr>
          <w:rFonts w:hint="eastAsia" w:ascii="仿宋_GB2312" w:hAnsi="仿宋_GB2312" w:eastAsia="仿宋_GB2312" w:cs="仿宋_GB2312"/>
          <w:bCs w:val="0"/>
          <w:sz w:val="24"/>
          <w:szCs w:val="24"/>
        </w:rPr>
        <w:t>12．投标文件的</w:t>
      </w:r>
      <w:bookmarkEnd w:id="60"/>
      <w:bookmarkEnd w:id="61"/>
      <w:r>
        <w:rPr>
          <w:rFonts w:hint="eastAsia" w:ascii="仿宋_GB2312" w:hAnsi="仿宋_GB2312" w:eastAsia="仿宋_GB2312" w:cs="仿宋_GB2312"/>
          <w:bCs w:val="0"/>
          <w:sz w:val="24"/>
          <w:szCs w:val="24"/>
        </w:rPr>
        <w:t>递交</w:t>
      </w:r>
      <w:bookmarkEnd w:id="62"/>
      <w:bookmarkEnd w:id="63"/>
    </w:p>
    <w:p>
      <w:pPr>
        <w:spacing w:after="0" w:line="580" w:lineRule="exact"/>
        <w:ind w:firstLine="480" w:firstLineChars="200"/>
        <w:contextualSpacing/>
        <w:jc w:val="left"/>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szCs w:val="24"/>
        </w:rPr>
        <w:t>12.1 投标人应在</w:t>
      </w:r>
      <w:r>
        <w:rPr>
          <w:rFonts w:hint="eastAsia" w:ascii="仿宋_GB2312" w:hAnsi="仿宋_GB2312" w:eastAsia="仿宋_GB2312" w:cs="仿宋_GB2312"/>
          <w:sz w:val="24"/>
          <w:szCs w:val="24"/>
          <w:lang w:eastAsia="zh-CN"/>
        </w:rPr>
        <w:t>比选</w:t>
      </w:r>
      <w:r>
        <w:rPr>
          <w:rFonts w:hint="eastAsia" w:ascii="仿宋_GB2312" w:hAnsi="仿宋_GB2312" w:eastAsia="仿宋_GB2312" w:cs="仿宋_GB2312"/>
          <w:sz w:val="24"/>
          <w:szCs w:val="24"/>
        </w:rPr>
        <w:t>文件规定的投标文件递交截止时间前，将投标文件按</w:t>
      </w:r>
      <w:r>
        <w:rPr>
          <w:rFonts w:hint="eastAsia" w:ascii="仿宋_GB2312" w:hAnsi="仿宋_GB2312" w:eastAsia="仿宋_GB2312" w:cs="仿宋_GB2312"/>
          <w:sz w:val="24"/>
          <w:szCs w:val="24"/>
          <w:lang w:eastAsia="zh-CN"/>
        </w:rPr>
        <w:t>比选</w:t>
      </w:r>
      <w:r>
        <w:rPr>
          <w:rFonts w:hint="eastAsia" w:ascii="仿宋_GB2312" w:hAnsi="仿宋_GB2312" w:eastAsia="仿宋_GB2312" w:cs="仿宋_GB2312"/>
          <w:sz w:val="24"/>
          <w:szCs w:val="24"/>
        </w:rPr>
        <w:t>文件的规定密封后送达指定地点。投标文件递交截止时间以后送达的文件将不予接收。</w:t>
      </w:r>
    </w:p>
    <w:p>
      <w:pPr>
        <w:spacing w:after="0" w:line="580" w:lineRule="exact"/>
        <w:ind w:firstLine="480" w:firstLineChars="200"/>
        <w:contextualSpacing/>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12.2递交投标文件时，报名投标人名称和</w:t>
      </w:r>
      <w:r>
        <w:rPr>
          <w:rFonts w:hint="eastAsia" w:ascii="仿宋_GB2312" w:hAnsi="仿宋_GB2312" w:eastAsia="仿宋_GB2312" w:cs="仿宋_GB2312"/>
          <w:sz w:val="24"/>
          <w:szCs w:val="24"/>
          <w:lang w:eastAsia="zh-CN"/>
        </w:rPr>
        <w:t>比选</w:t>
      </w:r>
      <w:r>
        <w:rPr>
          <w:rFonts w:hint="eastAsia" w:ascii="仿宋_GB2312" w:hAnsi="仿宋_GB2312" w:eastAsia="仿宋_GB2312" w:cs="仿宋_GB2312"/>
          <w:sz w:val="24"/>
          <w:szCs w:val="24"/>
        </w:rPr>
        <w:t>文件的文号应当与投标人名称和</w:t>
      </w:r>
      <w:r>
        <w:rPr>
          <w:rFonts w:hint="eastAsia" w:ascii="仿宋_GB2312" w:hAnsi="仿宋_GB2312" w:eastAsia="仿宋_GB2312" w:cs="仿宋_GB2312"/>
          <w:sz w:val="24"/>
          <w:szCs w:val="24"/>
          <w:lang w:eastAsia="zh-CN"/>
        </w:rPr>
        <w:t>比选</w:t>
      </w:r>
      <w:r>
        <w:rPr>
          <w:rFonts w:hint="eastAsia" w:ascii="仿宋_GB2312" w:hAnsi="仿宋_GB2312" w:eastAsia="仿宋_GB2312" w:cs="仿宋_GB2312"/>
          <w:sz w:val="24"/>
          <w:szCs w:val="24"/>
        </w:rPr>
        <w:t>文件的文号一致。</w:t>
      </w:r>
    </w:p>
    <w:p>
      <w:pPr>
        <w:spacing w:after="0" w:line="580" w:lineRule="exact"/>
        <w:ind w:firstLine="480" w:firstLineChars="200"/>
        <w:contextualSpacing/>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12.3本次</w:t>
      </w:r>
      <w:r>
        <w:rPr>
          <w:rFonts w:hint="eastAsia" w:ascii="仿宋_GB2312" w:hAnsi="仿宋_GB2312" w:eastAsia="仿宋_GB2312" w:cs="仿宋_GB2312"/>
          <w:sz w:val="24"/>
          <w:szCs w:val="24"/>
          <w:lang w:eastAsia="zh-CN"/>
        </w:rPr>
        <w:t>比选</w:t>
      </w:r>
      <w:r>
        <w:rPr>
          <w:rFonts w:hint="eastAsia" w:ascii="仿宋_GB2312" w:hAnsi="仿宋_GB2312" w:eastAsia="仿宋_GB2312" w:cs="仿宋_GB2312"/>
          <w:sz w:val="24"/>
          <w:szCs w:val="24"/>
        </w:rPr>
        <w:t>活动不接收邮寄的投标文件。</w:t>
      </w:r>
    </w:p>
    <w:p>
      <w:pPr>
        <w:pStyle w:val="4"/>
        <w:spacing w:before="0" w:after="0" w:line="580" w:lineRule="exact"/>
        <w:ind w:firstLine="482" w:firstLineChars="200"/>
        <w:contextualSpacing/>
        <w:jc w:val="left"/>
        <w:rPr>
          <w:rFonts w:hint="eastAsia" w:ascii="仿宋_GB2312" w:hAnsi="仿宋_GB2312" w:eastAsia="仿宋_GB2312" w:cs="仿宋_GB2312"/>
          <w:bCs w:val="0"/>
          <w:sz w:val="24"/>
          <w:szCs w:val="24"/>
        </w:rPr>
      </w:pPr>
      <w:bookmarkStart w:id="64" w:name="_Toc183582228"/>
      <w:bookmarkStart w:id="65" w:name="_Toc183682365"/>
      <w:bookmarkStart w:id="66" w:name="_Toc217446055"/>
      <w:r>
        <w:rPr>
          <w:rFonts w:hint="eastAsia" w:ascii="仿宋_GB2312" w:hAnsi="仿宋_GB2312" w:eastAsia="仿宋_GB2312" w:cs="仿宋_GB2312"/>
          <w:bCs w:val="0"/>
          <w:sz w:val="24"/>
          <w:szCs w:val="24"/>
        </w:rPr>
        <w:t>13．投标文件的补充、修改或撤</w:t>
      </w:r>
      <w:bookmarkEnd w:id="64"/>
      <w:bookmarkEnd w:id="65"/>
      <w:r>
        <w:rPr>
          <w:rFonts w:hint="eastAsia" w:ascii="仿宋_GB2312" w:hAnsi="仿宋_GB2312" w:eastAsia="仿宋_GB2312" w:cs="仿宋_GB2312"/>
          <w:bCs w:val="0"/>
          <w:sz w:val="24"/>
          <w:szCs w:val="24"/>
        </w:rPr>
        <w:t>回</w:t>
      </w:r>
      <w:bookmarkEnd w:id="66"/>
    </w:p>
    <w:p>
      <w:pPr>
        <w:spacing w:after="0" w:line="580" w:lineRule="exact"/>
        <w:ind w:firstLine="470" w:firstLineChars="196"/>
        <w:contextualSpacing/>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13.1 投标人在递交投标文件后，可以补充、修改或撤回其投标文件，但必须在规定的截止时间前，以书面形式通知</w:t>
      </w:r>
      <w:r>
        <w:rPr>
          <w:rFonts w:hint="eastAsia" w:ascii="仿宋_GB2312" w:hAnsi="仿宋_GB2312" w:eastAsia="仿宋_GB2312" w:cs="仿宋_GB2312"/>
          <w:sz w:val="24"/>
          <w:szCs w:val="24"/>
          <w:lang w:eastAsia="zh-CN"/>
        </w:rPr>
        <w:t>比选</w:t>
      </w:r>
      <w:r>
        <w:rPr>
          <w:rFonts w:hint="eastAsia" w:ascii="仿宋_GB2312" w:hAnsi="仿宋_GB2312" w:eastAsia="仿宋_GB2312" w:cs="仿宋_GB2312"/>
          <w:sz w:val="24"/>
          <w:szCs w:val="24"/>
        </w:rPr>
        <w:t>主体。</w:t>
      </w:r>
    </w:p>
    <w:p>
      <w:pPr>
        <w:spacing w:after="0" w:line="580" w:lineRule="exact"/>
        <w:ind w:firstLine="470" w:firstLineChars="196"/>
        <w:contextualSpacing/>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13.2 投标人补充或修改的内容，应由其企业法定代表人（或企业主要负责人）或其授权代表签署并加盖单位公章，并进行密封和标注。密封袋上应当注明投标人名称、项目名称及标段号，并在密封袋上标注“补充”或“修改”字样。</w:t>
      </w:r>
    </w:p>
    <w:p>
      <w:pPr>
        <w:spacing w:after="0" w:line="580" w:lineRule="exact"/>
        <w:ind w:firstLine="480"/>
        <w:contextualSpacing/>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13.3 在投标文件递交截止时间之后，投标人不得对其递交的投标文件做任何修改，撤回其投标文件的，将按照有关规定进行相应处理。</w:t>
      </w:r>
    </w:p>
    <w:p>
      <w:pPr>
        <w:pStyle w:val="3"/>
        <w:spacing w:before="0" w:after="0" w:line="580" w:lineRule="exact"/>
        <w:contextualSpacing/>
        <w:jc w:val="center"/>
        <w:rPr>
          <w:rFonts w:hint="eastAsia" w:ascii="仿宋_GB2312" w:hAnsi="仿宋_GB2312" w:eastAsia="仿宋_GB2312" w:cs="仿宋_GB2312"/>
          <w:b w:val="0"/>
          <w:bCs w:val="0"/>
        </w:rPr>
      </w:pPr>
      <w:bookmarkStart w:id="67" w:name="_Toc183582231"/>
      <w:bookmarkStart w:id="68" w:name="_Toc77400782"/>
      <w:bookmarkStart w:id="69" w:name="_Toc308164805"/>
      <w:bookmarkStart w:id="70" w:name="_Toc183682368"/>
      <w:bookmarkStart w:id="71" w:name="_Toc217446056"/>
      <w:bookmarkStart w:id="72" w:name="_Toc89075878"/>
      <w:r>
        <w:rPr>
          <w:rFonts w:hint="eastAsia" w:ascii="仿宋_GB2312" w:hAnsi="仿宋_GB2312" w:eastAsia="仿宋_GB2312" w:cs="仿宋_GB2312"/>
          <w:b w:val="0"/>
          <w:bCs w:val="0"/>
        </w:rPr>
        <w:t>五、</w:t>
      </w:r>
      <w:bookmarkEnd w:id="67"/>
      <w:bookmarkEnd w:id="68"/>
      <w:bookmarkEnd w:id="69"/>
      <w:bookmarkEnd w:id="70"/>
      <w:bookmarkEnd w:id="71"/>
      <w:bookmarkEnd w:id="72"/>
      <w:r>
        <w:rPr>
          <w:rFonts w:hint="eastAsia" w:ascii="仿宋_GB2312" w:hAnsi="仿宋_GB2312" w:eastAsia="仿宋_GB2312" w:cs="仿宋_GB2312"/>
          <w:b w:val="0"/>
          <w:bCs w:val="0"/>
          <w:lang w:eastAsia="zh-CN"/>
        </w:rPr>
        <w:t>比选</w:t>
      </w:r>
      <w:r>
        <w:rPr>
          <w:rFonts w:hint="eastAsia" w:ascii="仿宋_GB2312" w:hAnsi="仿宋_GB2312" w:eastAsia="仿宋_GB2312" w:cs="仿宋_GB2312"/>
          <w:b w:val="0"/>
          <w:bCs w:val="0"/>
        </w:rPr>
        <w:t>流程</w:t>
      </w:r>
    </w:p>
    <w:p>
      <w:pPr>
        <w:pStyle w:val="4"/>
        <w:spacing w:before="0" w:after="0" w:line="580" w:lineRule="exact"/>
        <w:ind w:firstLine="482" w:firstLineChars="200"/>
        <w:contextualSpacing/>
        <w:jc w:val="left"/>
        <w:rPr>
          <w:rFonts w:hint="eastAsia" w:ascii="仿宋_GB2312" w:hAnsi="仿宋_GB2312" w:eastAsia="仿宋_GB2312" w:cs="仿宋_GB2312"/>
          <w:bCs w:val="0"/>
          <w:sz w:val="24"/>
          <w:szCs w:val="24"/>
        </w:rPr>
      </w:pPr>
      <w:bookmarkStart w:id="73" w:name="_Toc308164806"/>
      <w:bookmarkStart w:id="74" w:name="_Toc183582232"/>
      <w:bookmarkStart w:id="75" w:name="_Toc183682369"/>
      <w:bookmarkStart w:id="76" w:name="_Toc217446057"/>
      <w:r>
        <w:rPr>
          <w:rFonts w:hint="eastAsia" w:ascii="仿宋_GB2312" w:hAnsi="仿宋_GB2312" w:eastAsia="仿宋_GB2312" w:cs="仿宋_GB2312"/>
          <w:bCs w:val="0"/>
          <w:sz w:val="24"/>
          <w:szCs w:val="24"/>
        </w:rPr>
        <w:t>14．</w:t>
      </w:r>
      <w:bookmarkEnd w:id="73"/>
      <w:bookmarkEnd w:id="74"/>
      <w:bookmarkEnd w:id="75"/>
      <w:bookmarkEnd w:id="76"/>
      <w:r>
        <w:rPr>
          <w:rFonts w:hint="eastAsia" w:ascii="仿宋_GB2312" w:hAnsi="仿宋_GB2312" w:eastAsia="仿宋_GB2312" w:cs="仿宋_GB2312"/>
          <w:bCs w:val="0"/>
          <w:sz w:val="24"/>
          <w:szCs w:val="24"/>
        </w:rPr>
        <w:t>审查程序</w:t>
      </w:r>
    </w:p>
    <w:p>
      <w:pPr>
        <w:spacing w:after="0" w:line="580" w:lineRule="exact"/>
        <w:ind w:firstLine="480" w:firstLineChars="200"/>
        <w:contextualSpacing/>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14.1 投标人制作、递交“投标文件”</w:t>
      </w:r>
    </w:p>
    <w:p>
      <w:pPr>
        <w:spacing w:after="0" w:line="580" w:lineRule="exact"/>
        <w:ind w:firstLine="480" w:firstLineChars="200"/>
        <w:contextualSpacing/>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14.2 审查“投标文件”</w:t>
      </w:r>
    </w:p>
    <w:p>
      <w:pPr>
        <w:spacing w:after="0" w:line="580" w:lineRule="exact"/>
        <w:ind w:firstLine="480" w:firstLineChars="200"/>
        <w:contextualSpacing/>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成都汽车职业技术学校</w:t>
      </w:r>
      <w:r>
        <w:rPr>
          <w:rFonts w:hint="eastAsia" w:ascii="仿宋_GB2312" w:hAnsi="仿宋_GB2312" w:eastAsia="仿宋_GB2312" w:cs="仿宋_GB2312"/>
          <w:sz w:val="24"/>
          <w:szCs w:val="24"/>
        </w:rPr>
        <w:t>组建审查小组负责资格审查。</w:t>
      </w:r>
    </w:p>
    <w:p>
      <w:pPr>
        <w:spacing w:after="0" w:line="580" w:lineRule="exact"/>
        <w:ind w:firstLine="480" w:firstLineChars="200"/>
        <w:contextualSpacing/>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14.3 </w:t>
      </w:r>
      <w:r>
        <w:rPr>
          <w:rFonts w:hint="eastAsia" w:ascii="仿宋_GB2312" w:hAnsi="仿宋_GB2312" w:eastAsia="仿宋_GB2312" w:cs="仿宋_GB2312"/>
          <w:sz w:val="24"/>
          <w:szCs w:val="24"/>
          <w:lang w:eastAsia="zh-CN"/>
        </w:rPr>
        <w:t>比选</w:t>
      </w:r>
      <w:r>
        <w:rPr>
          <w:rFonts w:hint="eastAsia" w:ascii="仿宋_GB2312" w:hAnsi="仿宋_GB2312" w:eastAsia="仿宋_GB2312" w:cs="仿宋_GB2312"/>
          <w:sz w:val="24"/>
          <w:szCs w:val="24"/>
        </w:rPr>
        <w:t>结果公告</w:t>
      </w:r>
    </w:p>
    <w:p>
      <w:pPr>
        <w:spacing w:after="0" w:line="580" w:lineRule="exact"/>
        <w:ind w:firstLine="480" w:firstLineChars="200"/>
        <w:contextualSpacing/>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评审结束后，结果将</w:t>
      </w:r>
      <w:r>
        <w:rPr>
          <w:rFonts w:hint="eastAsia" w:ascii="仿宋_GB2312" w:hAnsi="仿宋_GB2312" w:eastAsia="仿宋_GB2312" w:cs="仿宋_GB2312"/>
          <w:sz w:val="24"/>
          <w:szCs w:val="24"/>
          <w:lang w:val="en-US" w:eastAsia="zh-CN"/>
        </w:rPr>
        <w:t>通过电话或邮件的方式通知投标人</w:t>
      </w:r>
      <w:r>
        <w:rPr>
          <w:rFonts w:hint="eastAsia" w:ascii="仿宋_GB2312" w:hAnsi="仿宋_GB2312" w:eastAsia="仿宋_GB2312" w:cs="仿宋_GB2312"/>
          <w:sz w:val="24"/>
          <w:szCs w:val="24"/>
        </w:rPr>
        <w:t>。</w:t>
      </w:r>
    </w:p>
    <w:p>
      <w:pPr>
        <w:pStyle w:val="4"/>
        <w:spacing w:before="0" w:after="0" w:line="580" w:lineRule="exact"/>
        <w:ind w:firstLine="482" w:firstLineChars="200"/>
        <w:contextualSpacing/>
        <w:jc w:val="left"/>
        <w:rPr>
          <w:rFonts w:hint="eastAsia" w:ascii="仿宋_GB2312" w:hAnsi="仿宋_GB2312" w:eastAsia="仿宋_GB2312" w:cs="仿宋_GB2312"/>
          <w:sz w:val="24"/>
          <w:szCs w:val="24"/>
          <w:lang w:eastAsia="zh-CN"/>
        </w:rPr>
      </w:pPr>
      <w:bookmarkStart w:id="77" w:name="_Toc217446063"/>
      <w:bookmarkStart w:id="78" w:name="_Toc183582238"/>
      <w:bookmarkStart w:id="79" w:name="_Toc308164809"/>
      <w:bookmarkStart w:id="80" w:name="_Toc183682375"/>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．签订</w:t>
      </w:r>
      <w:r>
        <w:rPr>
          <w:rFonts w:hint="eastAsia" w:ascii="仿宋_GB2312" w:hAnsi="仿宋_GB2312" w:eastAsia="仿宋_GB2312" w:cs="仿宋_GB2312"/>
          <w:sz w:val="24"/>
          <w:szCs w:val="24"/>
          <w:lang w:eastAsia="zh-CN"/>
        </w:rPr>
        <w:t>合同</w:t>
      </w:r>
    </w:p>
    <w:p>
      <w:pPr>
        <w:spacing w:after="0" w:line="580" w:lineRule="exact"/>
        <w:ind w:firstLine="480" w:firstLineChars="200"/>
        <w:contextualSpacing/>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CN"/>
        </w:rPr>
        <w:t>中选</w:t>
      </w:r>
      <w:r>
        <w:rPr>
          <w:rFonts w:hint="eastAsia" w:ascii="仿宋_GB2312" w:hAnsi="仿宋_GB2312" w:eastAsia="仿宋_GB2312" w:cs="仿宋_GB2312"/>
          <w:sz w:val="24"/>
          <w:szCs w:val="24"/>
        </w:rPr>
        <w:t>投标人应在</w:t>
      </w:r>
      <w:r>
        <w:rPr>
          <w:rFonts w:hint="eastAsia" w:ascii="仿宋_GB2312" w:hAnsi="仿宋_GB2312" w:eastAsia="仿宋_GB2312" w:cs="仿宋_GB2312"/>
          <w:sz w:val="24"/>
          <w:szCs w:val="24"/>
          <w:lang w:eastAsia="zh-CN"/>
        </w:rPr>
        <w:t>规定日期</w:t>
      </w:r>
      <w:r>
        <w:rPr>
          <w:rFonts w:hint="eastAsia" w:ascii="仿宋_GB2312" w:hAnsi="仿宋_GB2312" w:eastAsia="仿宋_GB2312" w:cs="仿宋_GB2312"/>
          <w:sz w:val="24"/>
          <w:szCs w:val="24"/>
        </w:rPr>
        <w:t>内与</w:t>
      </w:r>
      <w:r>
        <w:rPr>
          <w:rFonts w:hint="eastAsia" w:ascii="仿宋_GB2312" w:hAnsi="仿宋_GB2312" w:eastAsia="仿宋_GB2312" w:cs="仿宋_GB2312"/>
          <w:sz w:val="24"/>
          <w:szCs w:val="24"/>
          <w:lang w:eastAsia="zh-CN"/>
        </w:rPr>
        <w:t>成都汽车职业技术学校</w:t>
      </w:r>
      <w:r>
        <w:rPr>
          <w:rFonts w:hint="eastAsia" w:ascii="仿宋_GB2312" w:hAnsi="仿宋_GB2312" w:eastAsia="仿宋_GB2312" w:cs="仿宋_GB2312"/>
          <w:sz w:val="24"/>
          <w:szCs w:val="24"/>
        </w:rPr>
        <w:t>签订《</w:t>
      </w:r>
      <w:r>
        <w:rPr>
          <w:rFonts w:hint="eastAsia" w:ascii="仿宋_GB2312" w:hAnsi="仿宋_GB2312" w:eastAsia="仿宋_GB2312" w:cs="仿宋_GB2312"/>
          <w:sz w:val="24"/>
          <w:szCs w:val="24"/>
          <w:lang w:eastAsia="zh-CN"/>
        </w:rPr>
        <w:t>成都汽车职业技术学校耗材采购项目</w:t>
      </w:r>
      <w:r>
        <w:rPr>
          <w:rFonts w:hint="eastAsia" w:ascii="仿宋_GB2312" w:hAnsi="仿宋_GB2312" w:eastAsia="仿宋_GB2312" w:cs="仿宋_GB2312"/>
          <w:sz w:val="24"/>
          <w:szCs w:val="24"/>
          <w:lang w:val="en-US" w:eastAsia="zh-CN"/>
        </w:rPr>
        <w:t>协议</w:t>
      </w:r>
      <w:r>
        <w:rPr>
          <w:rFonts w:hint="eastAsia" w:ascii="仿宋_GB2312" w:hAnsi="仿宋_GB2312" w:eastAsia="仿宋_GB2312" w:cs="仿宋_GB2312"/>
          <w:sz w:val="24"/>
          <w:szCs w:val="24"/>
        </w:rPr>
        <w:t>》。因入</w:t>
      </w:r>
      <w:r>
        <w:rPr>
          <w:rFonts w:hint="eastAsia" w:ascii="仿宋_GB2312" w:hAnsi="仿宋_GB2312" w:eastAsia="仿宋_GB2312" w:cs="仿宋_GB2312"/>
          <w:sz w:val="24"/>
          <w:szCs w:val="24"/>
          <w:lang w:val="en-US" w:eastAsia="zh-CN"/>
        </w:rPr>
        <w:t>选</w:t>
      </w:r>
      <w:r>
        <w:rPr>
          <w:rFonts w:hint="eastAsia" w:ascii="仿宋_GB2312" w:hAnsi="仿宋_GB2312" w:eastAsia="仿宋_GB2312" w:cs="仿宋_GB2312"/>
          <w:sz w:val="24"/>
          <w:szCs w:val="24"/>
        </w:rPr>
        <w:t>投标人的原因逾期未与</w:t>
      </w:r>
      <w:r>
        <w:rPr>
          <w:rFonts w:hint="eastAsia" w:ascii="仿宋_GB2312" w:hAnsi="仿宋_GB2312" w:eastAsia="仿宋_GB2312" w:cs="仿宋_GB2312"/>
          <w:sz w:val="24"/>
          <w:szCs w:val="24"/>
          <w:lang w:eastAsia="zh-CN"/>
        </w:rPr>
        <w:t>成都汽车职业技术学校</w:t>
      </w:r>
      <w:r>
        <w:rPr>
          <w:rFonts w:hint="eastAsia" w:ascii="仿宋_GB2312" w:hAnsi="仿宋_GB2312" w:eastAsia="仿宋_GB2312" w:cs="仿宋_GB2312"/>
          <w:sz w:val="24"/>
          <w:szCs w:val="24"/>
        </w:rPr>
        <w:t>签订《</w:t>
      </w:r>
      <w:r>
        <w:rPr>
          <w:rFonts w:hint="eastAsia" w:ascii="仿宋_GB2312" w:hAnsi="仿宋_GB2312" w:eastAsia="仿宋_GB2312" w:cs="仿宋_GB2312"/>
          <w:sz w:val="24"/>
          <w:szCs w:val="24"/>
          <w:lang w:eastAsia="zh-CN"/>
        </w:rPr>
        <w:t>成都汽车职业技术学校耗材采购项目协议</w:t>
      </w:r>
      <w:r>
        <w:rPr>
          <w:rFonts w:hint="eastAsia" w:ascii="仿宋_GB2312" w:hAnsi="仿宋_GB2312" w:eastAsia="仿宋_GB2312" w:cs="仿宋_GB2312"/>
          <w:sz w:val="24"/>
          <w:szCs w:val="24"/>
        </w:rPr>
        <w:t>》，将视为放弃</w:t>
      </w:r>
      <w:r>
        <w:rPr>
          <w:rFonts w:hint="eastAsia" w:ascii="仿宋_GB2312" w:hAnsi="仿宋_GB2312" w:eastAsia="仿宋_GB2312" w:cs="仿宋_GB2312"/>
          <w:sz w:val="24"/>
          <w:szCs w:val="24"/>
          <w:lang w:eastAsia="zh-CN"/>
        </w:rPr>
        <w:t>中选</w:t>
      </w:r>
      <w:r>
        <w:rPr>
          <w:rFonts w:hint="eastAsia" w:ascii="仿宋_GB2312" w:hAnsi="仿宋_GB2312" w:eastAsia="仿宋_GB2312" w:cs="仿宋_GB2312"/>
          <w:sz w:val="24"/>
          <w:szCs w:val="24"/>
        </w:rPr>
        <w:t>资格，</w:t>
      </w:r>
      <w:r>
        <w:rPr>
          <w:rFonts w:hint="eastAsia" w:ascii="仿宋_GB2312" w:hAnsi="仿宋_GB2312" w:eastAsia="仿宋_GB2312" w:cs="仿宋_GB2312"/>
          <w:sz w:val="24"/>
          <w:szCs w:val="24"/>
          <w:lang w:eastAsia="zh-CN"/>
        </w:rPr>
        <w:t>比选</w:t>
      </w:r>
      <w:r>
        <w:rPr>
          <w:rFonts w:hint="eastAsia" w:ascii="仿宋_GB2312" w:hAnsi="仿宋_GB2312" w:eastAsia="仿宋_GB2312" w:cs="仿宋_GB2312"/>
          <w:sz w:val="24"/>
          <w:szCs w:val="24"/>
        </w:rPr>
        <w:t>主体（</w:t>
      </w:r>
      <w:r>
        <w:rPr>
          <w:rFonts w:hint="eastAsia" w:ascii="仿宋_GB2312" w:hAnsi="仿宋_GB2312" w:eastAsia="仿宋_GB2312" w:cs="仿宋_GB2312"/>
          <w:sz w:val="24"/>
          <w:szCs w:val="24"/>
          <w:lang w:eastAsia="zh-CN"/>
        </w:rPr>
        <w:t>成都汽车职业技术学校</w:t>
      </w:r>
      <w:r>
        <w:rPr>
          <w:rFonts w:hint="eastAsia" w:ascii="仿宋_GB2312" w:hAnsi="仿宋_GB2312" w:eastAsia="仿宋_GB2312" w:cs="仿宋_GB2312"/>
          <w:sz w:val="24"/>
          <w:szCs w:val="24"/>
        </w:rPr>
        <w:t>）有权取消其</w:t>
      </w:r>
      <w:r>
        <w:rPr>
          <w:rFonts w:hint="eastAsia" w:ascii="仿宋_GB2312" w:hAnsi="仿宋_GB2312" w:eastAsia="仿宋_GB2312" w:cs="仿宋_GB2312"/>
          <w:sz w:val="24"/>
          <w:szCs w:val="24"/>
          <w:lang w:eastAsia="zh-CN"/>
        </w:rPr>
        <w:t>中选</w:t>
      </w:r>
      <w:r>
        <w:rPr>
          <w:rFonts w:hint="eastAsia" w:ascii="仿宋_GB2312" w:hAnsi="仿宋_GB2312" w:eastAsia="仿宋_GB2312" w:cs="仿宋_GB2312"/>
          <w:sz w:val="24"/>
          <w:szCs w:val="24"/>
        </w:rPr>
        <w:t>资格并将参照相关规定进行处理。</w:t>
      </w:r>
    </w:p>
    <w:p>
      <w:pPr>
        <w:spacing w:after="0" w:line="580" w:lineRule="exact"/>
        <w:ind w:firstLine="480" w:firstLineChars="200"/>
        <w:contextualSpacing/>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eastAsia="zh-CN"/>
        </w:rPr>
        <w:t>比选</w:t>
      </w:r>
      <w:r>
        <w:rPr>
          <w:rFonts w:hint="eastAsia" w:ascii="仿宋_GB2312" w:hAnsi="仿宋_GB2312" w:eastAsia="仿宋_GB2312" w:cs="仿宋_GB2312"/>
          <w:sz w:val="24"/>
          <w:szCs w:val="24"/>
        </w:rPr>
        <w:t>主体（</w:t>
      </w:r>
      <w:r>
        <w:rPr>
          <w:rFonts w:hint="eastAsia" w:ascii="仿宋_GB2312" w:hAnsi="仿宋_GB2312" w:eastAsia="仿宋_GB2312" w:cs="仿宋_GB2312"/>
          <w:sz w:val="24"/>
          <w:szCs w:val="24"/>
          <w:lang w:eastAsia="zh-CN"/>
        </w:rPr>
        <w:t>成都汽车职业技术学校</w:t>
      </w:r>
      <w:r>
        <w:rPr>
          <w:rFonts w:hint="eastAsia" w:ascii="仿宋_GB2312" w:hAnsi="仿宋_GB2312" w:eastAsia="仿宋_GB2312" w:cs="仿宋_GB2312"/>
          <w:sz w:val="24"/>
          <w:szCs w:val="24"/>
        </w:rPr>
        <w:t>）不得向</w:t>
      </w:r>
      <w:r>
        <w:rPr>
          <w:rFonts w:hint="eastAsia" w:ascii="仿宋_GB2312" w:hAnsi="仿宋_GB2312" w:eastAsia="仿宋_GB2312" w:cs="仿宋_GB2312"/>
          <w:sz w:val="24"/>
          <w:szCs w:val="24"/>
          <w:lang w:eastAsia="zh-CN"/>
        </w:rPr>
        <w:t>中选</w:t>
      </w:r>
      <w:r>
        <w:rPr>
          <w:rFonts w:hint="eastAsia" w:ascii="仿宋_GB2312" w:hAnsi="仿宋_GB2312" w:eastAsia="仿宋_GB2312" w:cs="仿宋_GB2312"/>
          <w:sz w:val="24"/>
          <w:szCs w:val="24"/>
        </w:rPr>
        <w:t>投标人提出任何不合理的要求，作为签订《</w:t>
      </w:r>
      <w:r>
        <w:rPr>
          <w:rFonts w:hint="eastAsia" w:ascii="仿宋_GB2312" w:hAnsi="仿宋_GB2312" w:eastAsia="仿宋_GB2312" w:cs="仿宋_GB2312"/>
          <w:sz w:val="24"/>
          <w:szCs w:val="24"/>
          <w:lang w:eastAsia="zh-CN"/>
        </w:rPr>
        <w:t>成都汽车职业技术学校耗材采购项目协议同</w:t>
      </w:r>
      <w:r>
        <w:rPr>
          <w:rFonts w:hint="eastAsia" w:ascii="仿宋_GB2312" w:hAnsi="仿宋_GB2312" w:eastAsia="仿宋_GB2312" w:cs="仿宋_GB2312"/>
          <w:sz w:val="24"/>
          <w:szCs w:val="24"/>
        </w:rPr>
        <w:t>》的条件，不得与</w:t>
      </w:r>
      <w:r>
        <w:rPr>
          <w:rFonts w:hint="eastAsia" w:ascii="仿宋_GB2312" w:hAnsi="仿宋_GB2312" w:eastAsia="仿宋_GB2312" w:cs="仿宋_GB2312"/>
          <w:sz w:val="24"/>
          <w:szCs w:val="24"/>
          <w:lang w:eastAsia="zh-CN"/>
        </w:rPr>
        <w:t>中选</w:t>
      </w:r>
      <w:r>
        <w:rPr>
          <w:rFonts w:hint="eastAsia" w:ascii="仿宋_GB2312" w:hAnsi="仿宋_GB2312" w:eastAsia="仿宋_GB2312" w:cs="仿宋_GB2312"/>
          <w:sz w:val="24"/>
          <w:szCs w:val="24"/>
        </w:rPr>
        <w:t>投标人私下订立背离</w:t>
      </w:r>
      <w:r>
        <w:rPr>
          <w:rFonts w:hint="eastAsia" w:ascii="仿宋_GB2312" w:hAnsi="仿宋_GB2312" w:eastAsia="仿宋_GB2312" w:cs="仿宋_GB2312"/>
          <w:sz w:val="24"/>
          <w:szCs w:val="24"/>
          <w:lang w:eastAsia="zh-CN"/>
        </w:rPr>
        <w:t>比选</w:t>
      </w:r>
      <w:r>
        <w:rPr>
          <w:rFonts w:hint="eastAsia" w:ascii="仿宋_GB2312" w:hAnsi="仿宋_GB2312" w:eastAsia="仿宋_GB2312" w:cs="仿宋_GB2312"/>
          <w:sz w:val="24"/>
          <w:szCs w:val="24"/>
        </w:rPr>
        <w:t>文件、投标文件实质性内容的任何协议，所签订的《</w:t>
      </w:r>
      <w:r>
        <w:rPr>
          <w:rFonts w:hint="eastAsia" w:ascii="仿宋_GB2312" w:hAnsi="仿宋_GB2312" w:eastAsia="仿宋_GB2312" w:cs="仿宋_GB2312"/>
          <w:sz w:val="24"/>
          <w:szCs w:val="24"/>
          <w:lang w:eastAsia="zh-CN"/>
        </w:rPr>
        <w:t>成都汽车职业技术学校耗材采购项目协议</w:t>
      </w:r>
      <w:r>
        <w:rPr>
          <w:rFonts w:hint="eastAsia" w:ascii="仿宋_GB2312" w:hAnsi="仿宋_GB2312" w:eastAsia="仿宋_GB2312" w:cs="仿宋_GB2312"/>
          <w:sz w:val="24"/>
          <w:szCs w:val="24"/>
        </w:rPr>
        <w:t>》不得对</w:t>
      </w:r>
      <w:r>
        <w:rPr>
          <w:rFonts w:hint="eastAsia" w:ascii="仿宋_GB2312" w:hAnsi="仿宋_GB2312" w:eastAsia="仿宋_GB2312" w:cs="仿宋_GB2312"/>
          <w:sz w:val="24"/>
          <w:szCs w:val="24"/>
          <w:lang w:eastAsia="zh-CN"/>
        </w:rPr>
        <w:t>比选</w:t>
      </w:r>
      <w:r>
        <w:rPr>
          <w:rFonts w:hint="eastAsia" w:ascii="仿宋_GB2312" w:hAnsi="仿宋_GB2312" w:eastAsia="仿宋_GB2312" w:cs="仿宋_GB2312"/>
          <w:sz w:val="24"/>
          <w:szCs w:val="24"/>
        </w:rPr>
        <w:t>文件、投标文件作实质性修改。</w:t>
      </w:r>
    </w:p>
    <w:p>
      <w:pPr>
        <w:pStyle w:val="4"/>
        <w:spacing w:before="0" w:after="0" w:line="580" w:lineRule="exact"/>
        <w:ind w:firstLine="482" w:firstLineChars="200"/>
        <w:contextualSpacing/>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 转包</w:t>
      </w:r>
    </w:p>
    <w:bookmarkEnd w:id="77"/>
    <w:bookmarkEnd w:id="78"/>
    <w:bookmarkEnd w:id="79"/>
    <w:bookmarkEnd w:id="80"/>
    <w:p>
      <w:pPr>
        <w:spacing w:after="0" w:line="580" w:lineRule="exact"/>
        <w:ind w:firstLine="480" w:firstLineChars="200"/>
        <w:contextualSpacing/>
        <w:jc w:val="left"/>
        <w:rPr>
          <w:rFonts w:hint="eastAsia" w:ascii="仿宋_GB2312" w:hAnsi="仿宋_GB2312" w:eastAsia="仿宋_GB2312" w:cs="仿宋_GB2312"/>
          <w:sz w:val="24"/>
          <w:szCs w:val="24"/>
        </w:rPr>
      </w:pPr>
      <w:bookmarkStart w:id="81" w:name="_Toc217446083"/>
      <w:r>
        <w:rPr>
          <w:rFonts w:hint="eastAsia" w:ascii="仿宋_GB2312" w:hAnsi="仿宋_GB2312" w:eastAsia="仿宋_GB2312" w:cs="仿宋_GB2312"/>
          <w:sz w:val="24"/>
          <w:szCs w:val="24"/>
        </w:rPr>
        <w:t>严禁</w:t>
      </w:r>
      <w:r>
        <w:rPr>
          <w:rFonts w:hint="eastAsia" w:ascii="仿宋_GB2312" w:hAnsi="仿宋_GB2312" w:eastAsia="仿宋_GB2312" w:cs="仿宋_GB2312"/>
          <w:sz w:val="24"/>
          <w:szCs w:val="24"/>
          <w:lang w:eastAsia="zh-CN"/>
        </w:rPr>
        <w:t>中选</w:t>
      </w:r>
      <w:r>
        <w:rPr>
          <w:rFonts w:hint="eastAsia" w:ascii="仿宋_GB2312" w:hAnsi="仿宋_GB2312" w:eastAsia="仿宋_GB2312" w:cs="仿宋_GB2312"/>
          <w:sz w:val="24"/>
          <w:szCs w:val="24"/>
        </w:rPr>
        <w:t>投标人将《</w:t>
      </w:r>
      <w:r>
        <w:rPr>
          <w:rFonts w:hint="eastAsia" w:ascii="仿宋_GB2312" w:hAnsi="仿宋_GB2312" w:eastAsia="仿宋_GB2312" w:cs="仿宋_GB2312"/>
          <w:sz w:val="24"/>
          <w:szCs w:val="24"/>
          <w:lang w:eastAsia="zh-CN"/>
        </w:rPr>
        <w:t>成都汽车职业技术学校耗材采购项目协议</w:t>
      </w:r>
      <w:r>
        <w:rPr>
          <w:rFonts w:hint="eastAsia" w:ascii="仿宋_GB2312" w:hAnsi="仿宋_GB2312" w:eastAsia="仿宋_GB2312" w:cs="仿宋_GB2312"/>
          <w:sz w:val="24"/>
          <w:szCs w:val="24"/>
        </w:rPr>
        <w:t>》义务转包。转包是指</w:t>
      </w:r>
      <w:r>
        <w:rPr>
          <w:rFonts w:hint="eastAsia" w:ascii="仿宋_GB2312" w:hAnsi="仿宋_GB2312" w:eastAsia="仿宋_GB2312" w:cs="仿宋_GB2312"/>
          <w:sz w:val="24"/>
          <w:szCs w:val="24"/>
          <w:lang w:eastAsia="zh-CN"/>
        </w:rPr>
        <w:t>中选</w:t>
      </w:r>
      <w:r>
        <w:rPr>
          <w:rFonts w:hint="eastAsia" w:ascii="仿宋_GB2312" w:hAnsi="仿宋_GB2312" w:eastAsia="仿宋_GB2312" w:cs="仿宋_GB2312"/>
          <w:sz w:val="24"/>
          <w:szCs w:val="24"/>
        </w:rPr>
        <w:t>投标人将《</w:t>
      </w:r>
      <w:r>
        <w:rPr>
          <w:rFonts w:hint="eastAsia" w:ascii="仿宋_GB2312" w:hAnsi="仿宋_GB2312" w:eastAsia="仿宋_GB2312" w:cs="仿宋_GB2312"/>
          <w:sz w:val="24"/>
          <w:szCs w:val="24"/>
          <w:lang w:eastAsia="zh-CN"/>
        </w:rPr>
        <w:t>成都汽车职业技术学校耗材采购项目协议</w:t>
      </w:r>
      <w:r>
        <w:rPr>
          <w:rFonts w:hint="eastAsia" w:ascii="仿宋_GB2312" w:hAnsi="仿宋_GB2312" w:eastAsia="仿宋_GB2312" w:cs="仿宋_GB2312"/>
          <w:sz w:val="24"/>
          <w:szCs w:val="24"/>
        </w:rPr>
        <w:t>》义务转让给第三人，并退出现有</w:t>
      </w:r>
      <w:r>
        <w:rPr>
          <w:rFonts w:hint="eastAsia" w:ascii="仿宋_GB2312" w:hAnsi="仿宋_GB2312" w:eastAsia="仿宋_GB2312" w:cs="仿宋_GB2312"/>
          <w:sz w:val="24"/>
          <w:szCs w:val="24"/>
          <w:lang w:eastAsia="zh-CN"/>
        </w:rPr>
        <w:t>合同</w:t>
      </w:r>
      <w:r>
        <w:rPr>
          <w:rFonts w:hint="eastAsia" w:ascii="仿宋_GB2312" w:hAnsi="仿宋_GB2312" w:eastAsia="仿宋_GB2312" w:cs="仿宋_GB2312"/>
          <w:sz w:val="24"/>
          <w:szCs w:val="24"/>
        </w:rPr>
        <w:t>当事人双方的权利义务关系，受让人（即第三人）成为</w:t>
      </w:r>
      <w:r>
        <w:rPr>
          <w:rFonts w:hint="eastAsia" w:ascii="仿宋_GB2312" w:hAnsi="仿宋_GB2312" w:eastAsia="仿宋_GB2312" w:cs="仿宋_GB2312"/>
          <w:sz w:val="24"/>
          <w:szCs w:val="24"/>
          <w:lang w:eastAsia="zh-CN"/>
        </w:rPr>
        <w:t>合同</w:t>
      </w:r>
      <w:r>
        <w:rPr>
          <w:rFonts w:hint="eastAsia" w:ascii="仿宋_GB2312" w:hAnsi="仿宋_GB2312" w:eastAsia="仿宋_GB2312" w:cs="仿宋_GB2312"/>
          <w:sz w:val="24"/>
          <w:szCs w:val="24"/>
        </w:rPr>
        <w:t>另一方当事人的行为。</w:t>
      </w:r>
    </w:p>
    <w:p>
      <w:pPr>
        <w:spacing w:after="0" w:line="580" w:lineRule="exact"/>
        <w:ind w:firstLine="480" w:firstLineChars="200"/>
        <w:contextualSpacing/>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中选</w:t>
      </w:r>
      <w:r>
        <w:rPr>
          <w:rFonts w:hint="eastAsia" w:ascii="仿宋_GB2312" w:hAnsi="仿宋_GB2312" w:eastAsia="仿宋_GB2312" w:cs="仿宋_GB2312"/>
          <w:sz w:val="24"/>
          <w:szCs w:val="24"/>
        </w:rPr>
        <w:t>投标人转包的，视同拒绝履行《</w:t>
      </w:r>
      <w:r>
        <w:rPr>
          <w:rFonts w:hint="eastAsia" w:ascii="仿宋_GB2312" w:hAnsi="仿宋_GB2312" w:eastAsia="仿宋_GB2312" w:cs="仿宋_GB2312"/>
          <w:sz w:val="24"/>
          <w:szCs w:val="24"/>
          <w:lang w:eastAsia="zh-CN"/>
        </w:rPr>
        <w:t>成都汽车职业技术学校耗材采购项目协议</w:t>
      </w:r>
      <w:r>
        <w:rPr>
          <w:rFonts w:hint="eastAsia" w:ascii="仿宋_GB2312" w:hAnsi="仿宋_GB2312" w:eastAsia="仿宋_GB2312" w:cs="仿宋_GB2312"/>
          <w:sz w:val="24"/>
          <w:szCs w:val="24"/>
        </w:rPr>
        <w:t>》义务，将依法追究法律责任。</w:t>
      </w:r>
    </w:p>
    <w:p>
      <w:pPr>
        <w:pStyle w:val="4"/>
        <w:spacing w:before="0" w:after="0" w:line="580" w:lineRule="exact"/>
        <w:ind w:firstLine="482" w:firstLineChars="200"/>
        <w:contextualSpacing/>
        <w:jc w:val="left"/>
        <w:rPr>
          <w:rFonts w:hint="eastAsia" w:ascii="仿宋_GB2312" w:hAnsi="仿宋_GB2312" w:eastAsia="仿宋_GB2312" w:cs="仿宋_GB2312"/>
          <w:bCs w:val="0"/>
          <w:sz w:val="24"/>
          <w:szCs w:val="24"/>
        </w:rPr>
      </w:pPr>
      <w:r>
        <w:rPr>
          <w:rFonts w:hint="eastAsia" w:ascii="仿宋_GB2312" w:hAnsi="仿宋_GB2312" w:eastAsia="仿宋_GB2312" w:cs="仿宋_GB2312"/>
          <w:bCs w:val="0"/>
          <w:sz w:val="24"/>
          <w:szCs w:val="24"/>
        </w:rPr>
        <w:t>1</w:t>
      </w:r>
      <w:r>
        <w:rPr>
          <w:rFonts w:hint="eastAsia" w:ascii="仿宋_GB2312" w:hAnsi="仿宋_GB2312" w:eastAsia="仿宋_GB2312" w:cs="仿宋_GB2312"/>
          <w:bCs w:val="0"/>
          <w:sz w:val="24"/>
          <w:szCs w:val="24"/>
          <w:lang w:val="en-US" w:eastAsia="zh-CN"/>
        </w:rPr>
        <w:t>7</w:t>
      </w:r>
      <w:r>
        <w:rPr>
          <w:rFonts w:hint="eastAsia" w:ascii="仿宋_GB2312" w:hAnsi="仿宋_GB2312" w:eastAsia="仿宋_GB2312" w:cs="仿宋_GB2312"/>
          <w:bCs w:val="0"/>
          <w:sz w:val="24"/>
          <w:szCs w:val="24"/>
        </w:rPr>
        <w:t>.</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bCs w:val="0"/>
          <w:sz w:val="24"/>
          <w:szCs w:val="24"/>
        </w:rPr>
        <w:t>其他</w:t>
      </w:r>
    </w:p>
    <w:p>
      <w:pPr>
        <w:tabs>
          <w:tab w:val="left" w:pos="7665"/>
        </w:tabs>
        <w:spacing w:after="0" w:line="580" w:lineRule="exact"/>
        <w:ind w:firstLine="480"/>
        <w:contextualSpacing/>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w:t>
      </w:r>
      <w:r>
        <w:rPr>
          <w:rFonts w:hint="eastAsia" w:ascii="仿宋_GB2312" w:hAnsi="仿宋_GB2312" w:eastAsia="仿宋_GB2312" w:cs="仿宋_GB2312"/>
          <w:sz w:val="24"/>
          <w:szCs w:val="24"/>
          <w:lang w:eastAsia="zh-CN"/>
        </w:rPr>
        <w:t>比选</w:t>
      </w:r>
      <w:r>
        <w:rPr>
          <w:rFonts w:hint="eastAsia" w:ascii="仿宋_GB2312" w:hAnsi="仿宋_GB2312" w:eastAsia="仿宋_GB2312" w:cs="仿宋_GB2312"/>
          <w:sz w:val="24"/>
          <w:szCs w:val="24"/>
        </w:rPr>
        <w:t>文件未尽事宜，按照有关法律、法规、规章、规范性文件规定执行。</w:t>
      </w:r>
    </w:p>
    <w:p>
      <w:pPr>
        <w:spacing w:line="400" w:lineRule="exact"/>
        <w:ind w:firstLine="480" w:firstLineChars="200"/>
        <w:jc w:val="left"/>
        <w:rPr>
          <w:rFonts w:hint="eastAsia" w:ascii="仿宋_GB2312" w:hAnsi="仿宋_GB2312" w:eastAsia="仿宋_GB2312" w:cs="仿宋_GB2312"/>
          <w:kern w:val="0"/>
          <w:sz w:val="24"/>
        </w:rPr>
      </w:pPr>
    </w:p>
    <w:p>
      <w:pPr>
        <w:pStyle w:val="2"/>
        <w:spacing w:before="120" w:after="120" w:line="700" w:lineRule="exact"/>
        <w:jc w:val="center"/>
        <w:rPr>
          <w:rFonts w:hint="eastAsia" w:ascii="仿宋_GB2312" w:hAnsi="仿宋_GB2312" w:eastAsia="仿宋_GB2312" w:cs="仿宋_GB2312"/>
          <w:b w:val="0"/>
          <w:lang w:val="en-US" w:eastAsia="zh-CN"/>
        </w:rPr>
      </w:pPr>
      <w:bookmarkStart w:id="82" w:name="_Toc1368"/>
      <w:r>
        <w:rPr>
          <w:rFonts w:hint="eastAsia" w:ascii="仿宋_GB2312" w:hAnsi="仿宋_GB2312" w:eastAsia="仿宋_GB2312" w:cs="仿宋_GB2312"/>
          <w:b w:val="0"/>
        </w:rPr>
        <w:br w:type="page"/>
      </w:r>
      <w:bookmarkStart w:id="83" w:name="_Toc25079259"/>
      <w:bookmarkStart w:id="84" w:name="_Toc4701"/>
      <w:r>
        <w:rPr>
          <w:rFonts w:hint="eastAsia" w:ascii="仿宋_GB2312" w:hAnsi="仿宋_GB2312" w:eastAsia="仿宋_GB2312" w:cs="仿宋_GB2312"/>
          <w:b w:val="0"/>
          <w:lang w:val="en-US" w:eastAsia="zh-CN"/>
        </w:rPr>
        <w:t xml:space="preserve">第三章  </w:t>
      </w:r>
      <w:bookmarkEnd w:id="82"/>
      <w:bookmarkStart w:id="85" w:name="_Toc217446082"/>
      <w:bookmarkStart w:id="86" w:name="_Toc308164821"/>
      <w:r>
        <w:rPr>
          <w:rFonts w:hint="eastAsia" w:ascii="仿宋_GB2312" w:hAnsi="仿宋_GB2312" w:eastAsia="仿宋_GB2312" w:cs="仿宋_GB2312"/>
          <w:b w:val="0"/>
          <w:lang w:val="en-US" w:eastAsia="zh-CN"/>
        </w:rPr>
        <w:t>投标文件格式</w:t>
      </w:r>
      <w:bookmarkEnd w:id="83"/>
      <w:bookmarkEnd w:id="84"/>
    </w:p>
    <w:p>
      <w:pPr>
        <w:widowControl/>
        <w:spacing w:line="580" w:lineRule="exact"/>
        <w:jc w:val="center"/>
        <w:outlineLvl w:val="1"/>
        <w:rPr>
          <w:rFonts w:hint="eastAsia" w:ascii="仿宋_GB2312" w:hAnsi="仿宋_GB2312" w:eastAsia="仿宋_GB2312" w:cs="仿宋_GB2312"/>
          <w:b/>
          <w:sz w:val="32"/>
          <w:szCs w:val="32"/>
        </w:rPr>
      </w:pPr>
    </w:p>
    <w:p>
      <w:pPr>
        <w:widowControl/>
        <w:spacing w:line="580" w:lineRule="exact"/>
        <w:ind w:firstLine="627" w:firstLineChars="196"/>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一、本章所制投标文件格式，除格式中明确将该格式作为实质性要求的，一律不具有强制性，但投标人提交的投标文件可能影响评审小组评判的，可能作无效处理。</w:t>
      </w:r>
    </w:p>
    <w:p>
      <w:pPr>
        <w:widowControl/>
        <w:spacing w:line="580" w:lineRule="exact"/>
        <w:ind w:firstLine="627" w:firstLineChars="196"/>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二、本章所制投标文件格式有关表格中的备注栏，由投标人根据自身情况作解释性说明，不作为必填项。</w:t>
      </w:r>
    </w:p>
    <w:p>
      <w:pPr>
        <w:spacing w:line="400" w:lineRule="exact"/>
        <w:ind w:firstLine="562" w:firstLineChars="200"/>
        <w:jc w:val="left"/>
        <w:rPr>
          <w:rFonts w:hint="eastAsia" w:ascii="仿宋_GB2312" w:hAnsi="仿宋_GB2312" w:eastAsia="仿宋_GB2312" w:cs="仿宋_GB2312"/>
          <w:b/>
          <w:sz w:val="28"/>
          <w:szCs w:val="32"/>
        </w:rPr>
      </w:pPr>
      <w:r>
        <w:rPr>
          <w:rFonts w:hint="eastAsia" w:ascii="仿宋_GB2312" w:hAnsi="仿宋_GB2312" w:eastAsia="仿宋_GB2312" w:cs="仿宋_GB2312"/>
          <w:b/>
          <w:sz w:val="28"/>
          <w:szCs w:val="32"/>
        </w:rPr>
        <w:br w:type="page"/>
      </w:r>
      <w:bookmarkEnd w:id="81"/>
      <w:bookmarkEnd w:id="85"/>
      <w:bookmarkEnd w:id="86"/>
      <w:bookmarkStart w:id="87" w:name="_Toc1588"/>
    </w:p>
    <w:p>
      <w:pPr>
        <w:jc w:val="center"/>
        <w:rPr>
          <w:rFonts w:hint="eastAsia" w:ascii="楷体" w:hAnsi="楷体" w:eastAsia="楷体" w:cs="楷体"/>
          <w:sz w:val="36"/>
          <w:szCs w:val="36"/>
          <w:u w:val="none"/>
          <w:lang w:eastAsia="zh-CN"/>
        </w:rPr>
      </w:pPr>
      <w:r>
        <w:rPr>
          <w:rFonts w:hint="eastAsia" w:ascii="楷体" w:hAnsi="楷体" w:eastAsia="楷体" w:cs="楷体"/>
          <w:b/>
          <w:bCs/>
          <w:sz w:val="48"/>
          <w:szCs w:val="48"/>
          <w:u w:val="none"/>
          <w:lang w:eastAsia="zh-CN"/>
        </w:rPr>
        <w:t>成都汽车职业技术学校耗材采购项目</w:t>
      </w:r>
    </w:p>
    <w:p>
      <w:pPr>
        <w:jc w:val="center"/>
        <w:rPr>
          <w:rFonts w:hint="eastAsia" w:ascii="楷体" w:hAnsi="楷体" w:eastAsia="楷体" w:cs="楷体"/>
          <w:sz w:val="36"/>
          <w:szCs w:val="36"/>
          <w:u w:val="none"/>
          <w:lang w:eastAsia="zh-CN"/>
        </w:rPr>
      </w:pPr>
    </w:p>
    <w:p>
      <w:pPr>
        <w:jc w:val="center"/>
        <w:rPr>
          <w:rFonts w:hint="eastAsia" w:ascii="楷体" w:hAnsi="楷体" w:eastAsia="楷体" w:cs="楷体"/>
          <w:sz w:val="36"/>
          <w:szCs w:val="36"/>
          <w:u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b/>
          <w:bCs/>
          <w:sz w:val="72"/>
          <w:szCs w:val="72"/>
          <w:lang w:eastAsia="zh-CN"/>
        </w:rPr>
      </w:pPr>
      <w:r>
        <w:rPr>
          <w:rFonts w:hint="eastAsia" w:ascii="楷体" w:hAnsi="楷体" w:eastAsia="楷体" w:cs="楷体"/>
          <w:b/>
          <w:bCs/>
          <w:sz w:val="72"/>
          <w:szCs w:val="72"/>
          <w:lang w:eastAsia="zh-CN"/>
        </w:rPr>
        <w:t>投</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b/>
          <w:bCs/>
          <w:sz w:val="72"/>
          <w:szCs w:val="72"/>
          <w:lang w:eastAsia="zh-CN"/>
        </w:rPr>
      </w:pPr>
      <w:r>
        <w:rPr>
          <w:rFonts w:hint="eastAsia" w:ascii="楷体" w:hAnsi="楷体" w:eastAsia="楷体" w:cs="楷体"/>
          <w:b/>
          <w:bCs/>
          <w:sz w:val="72"/>
          <w:szCs w:val="72"/>
          <w:lang w:eastAsia="zh-CN"/>
        </w:rPr>
        <w:t>标</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b/>
          <w:bCs/>
          <w:sz w:val="72"/>
          <w:szCs w:val="72"/>
        </w:rPr>
      </w:pPr>
      <w:r>
        <w:rPr>
          <w:rFonts w:hint="eastAsia" w:ascii="楷体" w:hAnsi="楷体" w:eastAsia="楷体" w:cs="楷体"/>
          <w:b/>
          <w:bCs/>
          <w:sz w:val="72"/>
          <w:szCs w:val="72"/>
        </w:rPr>
        <w:t>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b/>
          <w:bCs/>
          <w:sz w:val="72"/>
          <w:szCs w:val="72"/>
        </w:rPr>
      </w:pPr>
      <w:r>
        <w:rPr>
          <w:rFonts w:hint="eastAsia" w:ascii="楷体" w:hAnsi="楷体" w:eastAsia="楷体" w:cs="楷体"/>
          <w:b/>
          <w:bCs/>
          <w:sz w:val="72"/>
          <w:szCs w:val="72"/>
        </w:rPr>
        <w:t>价</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b/>
          <w:bCs/>
          <w:sz w:val="72"/>
          <w:szCs w:val="72"/>
        </w:rPr>
      </w:pPr>
      <w:r>
        <w:rPr>
          <w:rFonts w:hint="eastAsia" w:ascii="楷体" w:hAnsi="楷体" w:eastAsia="楷体" w:cs="楷体"/>
          <w:b/>
          <w:bCs/>
          <w:sz w:val="72"/>
          <w:szCs w:val="72"/>
        </w:rPr>
        <w:t>文</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b/>
          <w:bCs/>
          <w:sz w:val="72"/>
          <w:szCs w:val="72"/>
        </w:rPr>
      </w:pPr>
      <w:r>
        <w:rPr>
          <w:rFonts w:hint="eastAsia" w:ascii="楷体" w:hAnsi="楷体" w:eastAsia="楷体" w:cs="楷体"/>
          <w:b/>
          <w:bCs/>
          <w:sz w:val="72"/>
          <w:szCs w:val="72"/>
        </w:rPr>
        <w:t>件</w:t>
      </w:r>
    </w:p>
    <w:p>
      <w:pPr>
        <w:jc w:val="center"/>
        <w:rPr>
          <w:rFonts w:hint="eastAsia" w:ascii="楷体" w:hAnsi="楷体" w:eastAsia="楷体" w:cs="楷体"/>
          <w:sz w:val="84"/>
          <w:szCs w:val="84"/>
        </w:rPr>
      </w:pPr>
    </w:p>
    <w:p>
      <w:pPr>
        <w:jc w:val="center"/>
        <w:rPr>
          <w:rFonts w:hint="eastAsia" w:ascii="楷体" w:hAnsi="楷体" w:eastAsia="楷体" w:cs="楷体"/>
          <w:sz w:val="36"/>
          <w:szCs w:val="36"/>
        </w:rPr>
      </w:pPr>
      <w:r>
        <w:rPr>
          <w:rFonts w:hint="eastAsia" w:ascii="楷体" w:hAnsi="楷体" w:eastAsia="楷体" w:cs="楷体"/>
          <w:sz w:val="32"/>
          <w:szCs w:val="32"/>
        </w:rPr>
        <w:t>投标人：</w:t>
      </w:r>
      <w:r>
        <w:rPr>
          <w:rFonts w:hint="eastAsia" w:ascii="楷体" w:hAnsi="楷体" w:eastAsia="楷体" w:cs="楷体"/>
          <w:sz w:val="32"/>
          <w:szCs w:val="32"/>
          <w:u w:val="single"/>
          <w:lang w:val="en-US" w:eastAsia="zh-CN"/>
        </w:rPr>
        <w:t xml:space="preserve">                    </w:t>
      </w:r>
      <w:r>
        <w:rPr>
          <w:rFonts w:hint="eastAsia" w:ascii="楷体" w:hAnsi="楷体" w:eastAsia="楷体" w:cs="楷体"/>
          <w:sz w:val="32"/>
          <w:szCs w:val="32"/>
        </w:rPr>
        <w:t>（盖章）</w:t>
      </w:r>
    </w:p>
    <w:p>
      <w:pPr>
        <w:jc w:val="center"/>
        <w:rPr>
          <w:rFonts w:hint="eastAsia" w:ascii="楷体" w:hAnsi="楷体" w:eastAsia="楷体" w:cs="楷体"/>
          <w:sz w:val="36"/>
          <w:szCs w:val="36"/>
        </w:rPr>
      </w:pPr>
    </w:p>
    <w:p>
      <w:pPr>
        <w:ind w:firstLine="1600" w:firstLineChars="500"/>
        <w:rPr>
          <w:rFonts w:hint="default" w:ascii="楷体" w:hAnsi="楷体" w:eastAsia="楷体" w:cs="楷体"/>
          <w:sz w:val="32"/>
          <w:szCs w:val="32"/>
          <w:u w:val="single"/>
          <w:lang w:val="en-US" w:eastAsia="zh-CN"/>
        </w:rPr>
      </w:pPr>
      <w:r>
        <w:rPr>
          <w:rFonts w:hint="eastAsia" w:ascii="楷体" w:hAnsi="楷体" w:eastAsia="楷体" w:cs="楷体"/>
          <w:sz w:val="32"/>
          <w:szCs w:val="32"/>
        </w:rPr>
        <w:t>日  期：</w:t>
      </w:r>
      <w:r>
        <w:rPr>
          <w:rFonts w:hint="eastAsia" w:ascii="楷体" w:hAnsi="楷体" w:eastAsia="楷体" w:cs="楷体"/>
          <w:sz w:val="32"/>
          <w:szCs w:val="32"/>
          <w:u w:val="single"/>
          <w:lang w:val="en-US" w:eastAsia="zh-CN"/>
        </w:rPr>
        <w:t xml:space="preserve">                    </w:t>
      </w:r>
    </w:p>
    <w:p>
      <w:pPr>
        <w:spacing w:line="720" w:lineRule="auto"/>
        <w:jc w:val="center"/>
        <w:rPr>
          <w:rFonts w:hint="eastAsia" w:ascii="楷体" w:hAnsi="楷体" w:eastAsia="楷体" w:cs="楷体"/>
          <w:sz w:val="36"/>
          <w:szCs w:val="36"/>
        </w:rPr>
      </w:pPr>
    </w:p>
    <w:p>
      <w:pPr>
        <w:spacing w:line="720" w:lineRule="auto"/>
        <w:jc w:val="center"/>
        <w:rPr>
          <w:rFonts w:hint="eastAsia" w:ascii="楷体" w:hAnsi="楷体" w:eastAsia="楷体" w:cs="楷体"/>
          <w:sz w:val="36"/>
          <w:szCs w:val="36"/>
        </w:rPr>
      </w:pPr>
      <w:r>
        <w:rPr>
          <w:rFonts w:hint="eastAsia" w:ascii="楷体" w:hAnsi="楷体" w:eastAsia="楷体" w:cs="楷体"/>
          <w:sz w:val="36"/>
          <w:szCs w:val="36"/>
        </w:rPr>
        <w:t>一、法定代表人授权书</w:t>
      </w:r>
    </w:p>
    <w:p>
      <w:pPr>
        <w:spacing w:line="720" w:lineRule="auto"/>
        <w:rPr>
          <w:rFonts w:hint="eastAsia" w:ascii="楷体" w:hAnsi="楷体" w:eastAsia="楷体" w:cs="楷体"/>
          <w:sz w:val="28"/>
          <w:szCs w:val="28"/>
          <w:u w:val="single"/>
        </w:rPr>
      </w:pPr>
      <w:r>
        <w:rPr>
          <w:rFonts w:hint="eastAsia" w:ascii="楷体" w:hAnsi="楷体" w:eastAsia="楷体" w:cs="楷体"/>
          <w:sz w:val="28"/>
          <w:szCs w:val="28"/>
          <w:u w:val="single"/>
          <w:lang w:eastAsia="zh-CN"/>
        </w:rPr>
        <w:t>成都汽车职业技术学校</w:t>
      </w:r>
      <w:r>
        <w:rPr>
          <w:rFonts w:hint="eastAsia" w:ascii="楷体" w:hAnsi="楷体" w:eastAsia="楷体" w:cs="楷体"/>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rPr>
          <w:rFonts w:hint="eastAsia" w:ascii="楷体" w:hAnsi="楷体" w:eastAsia="楷体" w:cs="楷体"/>
          <w:sz w:val="30"/>
          <w:szCs w:val="30"/>
        </w:rPr>
      </w:pPr>
      <w:r>
        <w:rPr>
          <w:rFonts w:hint="eastAsia" w:ascii="楷体" w:hAnsi="楷体" w:eastAsia="楷体" w:cs="楷体"/>
          <w:sz w:val="32"/>
          <w:szCs w:val="32"/>
        </w:rPr>
        <w:t xml:space="preserve"> </w:t>
      </w:r>
      <w:r>
        <w:rPr>
          <w:rFonts w:hint="eastAsia" w:ascii="楷体" w:hAnsi="楷体" w:eastAsia="楷体" w:cs="楷体"/>
          <w:sz w:val="30"/>
          <w:szCs w:val="30"/>
        </w:rPr>
        <w:t xml:space="preserve"> 本授权声明：</w:t>
      </w:r>
      <w:r>
        <w:rPr>
          <w:rFonts w:hint="eastAsia" w:ascii="楷体" w:hAnsi="楷体" w:eastAsia="楷体" w:cs="楷体"/>
          <w:sz w:val="32"/>
          <w:szCs w:val="32"/>
          <w:u w:val="single"/>
          <w:lang w:val="en-US" w:eastAsia="zh-CN"/>
        </w:rPr>
        <w:t xml:space="preserve">           </w:t>
      </w:r>
      <w:r>
        <w:rPr>
          <w:rFonts w:hint="eastAsia" w:ascii="楷体" w:hAnsi="楷体" w:eastAsia="楷体" w:cs="楷体"/>
          <w:sz w:val="30"/>
          <w:szCs w:val="30"/>
        </w:rPr>
        <w:t>法定代表人</w:t>
      </w:r>
      <w:r>
        <w:rPr>
          <w:rFonts w:hint="eastAsia" w:ascii="楷体" w:hAnsi="楷体" w:eastAsia="楷体" w:cs="楷体"/>
          <w:b/>
          <w:sz w:val="30"/>
          <w:szCs w:val="30"/>
          <w:u w:val="single"/>
          <w:lang w:val="en-US" w:eastAsia="zh-CN"/>
        </w:rPr>
        <w:t xml:space="preserve">      </w:t>
      </w:r>
      <w:r>
        <w:rPr>
          <w:rFonts w:hint="eastAsia" w:ascii="楷体" w:hAnsi="楷体" w:eastAsia="楷体" w:cs="楷体"/>
          <w:color w:val="000000"/>
          <w:sz w:val="30"/>
          <w:szCs w:val="30"/>
        </w:rPr>
        <w:t>授权我方</w:t>
      </w:r>
      <w:r>
        <w:rPr>
          <w:rFonts w:hint="eastAsia" w:ascii="楷体" w:hAnsi="楷体" w:eastAsia="楷体" w:cs="楷体"/>
          <w:b/>
          <w:bCs/>
          <w:color w:val="000000"/>
          <w:sz w:val="30"/>
          <w:szCs w:val="30"/>
          <w:u w:val="single"/>
          <w:lang w:val="en-US" w:eastAsia="zh-CN"/>
        </w:rPr>
        <w:t xml:space="preserve">    </w:t>
      </w:r>
      <w:r>
        <w:rPr>
          <w:rFonts w:hint="eastAsia" w:ascii="楷体" w:hAnsi="楷体" w:eastAsia="楷体" w:cs="楷体"/>
          <w:sz w:val="30"/>
          <w:szCs w:val="30"/>
        </w:rPr>
        <w:t>为我方代理人。代理人根据授权，以我方名义参</w:t>
      </w:r>
      <w:r>
        <w:rPr>
          <w:rFonts w:hint="eastAsia" w:ascii="楷体" w:hAnsi="楷体" w:eastAsia="楷体" w:cs="楷体"/>
          <w:sz w:val="30"/>
          <w:szCs w:val="30"/>
          <w:lang w:eastAsia="zh-CN"/>
        </w:rPr>
        <w:t>成都汽车职业技术学校基建维修项目</w:t>
      </w:r>
      <w:r>
        <w:rPr>
          <w:rFonts w:hint="eastAsia" w:ascii="楷体" w:hAnsi="楷体" w:eastAsia="楷体" w:cs="楷体"/>
          <w:sz w:val="30"/>
          <w:szCs w:val="30"/>
        </w:rPr>
        <w:t>的</w:t>
      </w:r>
      <w:r>
        <w:rPr>
          <w:rFonts w:hint="eastAsia" w:ascii="楷体" w:hAnsi="楷体" w:eastAsia="楷体" w:cs="楷体"/>
          <w:sz w:val="30"/>
          <w:szCs w:val="30"/>
          <w:lang w:eastAsia="zh-CN"/>
        </w:rPr>
        <w:t>造价咨询服务投标报价</w:t>
      </w:r>
      <w:r>
        <w:rPr>
          <w:rFonts w:hint="eastAsia" w:ascii="楷体" w:hAnsi="楷体" w:eastAsia="楷体" w:cs="楷体"/>
          <w:sz w:val="30"/>
          <w:szCs w:val="30"/>
        </w:rPr>
        <w:t>事宜。</w:t>
      </w:r>
    </w:p>
    <w:p>
      <w:pPr>
        <w:spacing w:line="720" w:lineRule="auto"/>
        <w:rPr>
          <w:rFonts w:hint="eastAsia" w:ascii="楷体" w:hAnsi="楷体" w:eastAsia="楷体" w:cs="楷体"/>
          <w:sz w:val="30"/>
          <w:szCs w:val="30"/>
        </w:rPr>
      </w:pPr>
    </w:p>
    <w:p>
      <w:pPr>
        <w:spacing w:line="720" w:lineRule="auto"/>
        <w:rPr>
          <w:rFonts w:hint="eastAsia" w:ascii="楷体" w:hAnsi="楷体" w:eastAsia="楷体" w:cs="楷体"/>
          <w:sz w:val="30"/>
          <w:szCs w:val="30"/>
        </w:rPr>
      </w:pPr>
    </w:p>
    <w:p>
      <w:pPr>
        <w:spacing w:line="720" w:lineRule="auto"/>
        <w:rPr>
          <w:rFonts w:hint="eastAsia" w:ascii="楷体" w:hAnsi="楷体" w:eastAsia="楷体" w:cs="楷体"/>
          <w:sz w:val="30"/>
          <w:szCs w:val="30"/>
        </w:rPr>
      </w:pPr>
      <w:r>
        <w:rPr>
          <w:rFonts w:hint="eastAsia" w:ascii="楷体" w:hAnsi="楷体" w:eastAsia="楷体" w:cs="楷体"/>
          <w:sz w:val="30"/>
          <w:szCs w:val="30"/>
        </w:rPr>
        <w:t>法定代表人 (签字或盖章) ：</w:t>
      </w:r>
      <w:r>
        <w:rPr>
          <w:rFonts w:hint="eastAsia" w:ascii="楷体" w:hAnsi="楷体" w:eastAsia="楷体" w:cs="楷体"/>
          <w:sz w:val="30"/>
          <w:szCs w:val="30"/>
          <w:u w:val="single"/>
        </w:rPr>
        <w:t xml:space="preserve">             </w:t>
      </w:r>
      <w:r>
        <w:rPr>
          <w:rFonts w:hint="eastAsia" w:ascii="楷体" w:hAnsi="楷体" w:eastAsia="楷体" w:cs="楷体"/>
          <w:sz w:val="30"/>
          <w:szCs w:val="30"/>
        </w:rPr>
        <w:t xml:space="preserve"> </w:t>
      </w:r>
    </w:p>
    <w:p>
      <w:pPr>
        <w:spacing w:line="720" w:lineRule="auto"/>
        <w:rPr>
          <w:rFonts w:hint="eastAsia" w:ascii="楷体" w:hAnsi="楷体" w:eastAsia="楷体" w:cs="楷体"/>
          <w:sz w:val="30"/>
          <w:szCs w:val="30"/>
        </w:rPr>
      </w:pPr>
      <w:r>
        <w:rPr>
          <w:rFonts w:hint="eastAsia" w:ascii="楷体" w:hAnsi="楷体" w:eastAsia="楷体" w:cs="楷体"/>
          <w:sz w:val="30"/>
          <w:szCs w:val="30"/>
        </w:rPr>
        <w:t>授权代表(签字或盖章)：</w:t>
      </w:r>
      <w:r>
        <w:rPr>
          <w:rFonts w:hint="eastAsia" w:ascii="楷体" w:hAnsi="楷体" w:eastAsia="楷体" w:cs="楷体"/>
          <w:sz w:val="30"/>
          <w:szCs w:val="30"/>
          <w:u w:val="single"/>
        </w:rPr>
        <w:t xml:space="preserve">                 </w:t>
      </w:r>
      <w:r>
        <w:rPr>
          <w:rFonts w:hint="eastAsia" w:ascii="楷体" w:hAnsi="楷体" w:eastAsia="楷体" w:cs="楷体"/>
          <w:sz w:val="30"/>
          <w:szCs w:val="30"/>
        </w:rPr>
        <w:t xml:space="preserve"> </w:t>
      </w:r>
    </w:p>
    <w:p>
      <w:pPr>
        <w:spacing w:line="720" w:lineRule="auto"/>
        <w:rPr>
          <w:rFonts w:hint="eastAsia" w:ascii="楷体" w:hAnsi="楷体" w:eastAsia="楷体" w:cs="楷体"/>
          <w:sz w:val="32"/>
          <w:szCs w:val="32"/>
        </w:rPr>
      </w:pPr>
      <w:r>
        <w:rPr>
          <w:rFonts w:hint="eastAsia" w:ascii="楷体" w:hAnsi="楷体" w:eastAsia="楷体" w:cs="楷体"/>
          <w:sz w:val="32"/>
          <w:szCs w:val="32"/>
        </w:rPr>
        <w:t>投标人名称：</w:t>
      </w:r>
      <w:r>
        <w:rPr>
          <w:rFonts w:hint="eastAsia" w:ascii="楷体" w:hAnsi="楷体" w:eastAsia="楷体" w:cs="楷体"/>
          <w:sz w:val="32"/>
          <w:szCs w:val="32"/>
          <w:u w:val="single"/>
          <w:lang w:val="en-US" w:eastAsia="zh-CN"/>
        </w:rPr>
        <w:t xml:space="preserve">               </w:t>
      </w:r>
      <w:r>
        <w:rPr>
          <w:rFonts w:hint="eastAsia" w:ascii="楷体" w:hAnsi="楷体" w:eastAsia="楷体" w:cs="楷体"/>
          <w:sz w:val="32"/>
          <w:szCs w:val="32"/>
        </w:rPr>
        <w:t>（盖章）</w:t>
      </w:r>
    </w:p>
    <w:p>
      <w:pPr>
        <w:spacing w:line="720" w:lineRule="auto"/>
        <w:rPr>
          <w:rFonts w:hint="default" w:ascii="楷体" w:hAnsi="楷体" w:eastAsia="楷体" w:cs="楷体"/>
          <w:sz w:val="32"/>
          <w:szCs w:val="32"/>
          <w:u w:val="single"/>
          <w:lang w:val="en-US" w:eastAsia="zh-CN"/>
        </w:rPr>
      </w:pPr>
      <w:r>
        <w:rPr>
          <w:rFonts w:hint="eastAsia" w:ascii="楷体" w:hAnsi="楷体" w:eastAsia="楷体" w:cs="楷体"/>
          <w:sz w:val="32"/>
          <w:szCs w:val="32"/>
        </w:rPr>
        <w:t>日 期：</w:t>
      </w:r>
      <w:r>
        <w:rPr>
          <w:rFonts w:hint="eastAsia" w:ascii="楷体" w:hAnsi="楷体" w:eastAsia="楷体" w:cs="楷体"/>
          <w:sz w:val="32"/>
          <w:szCs w:val="32"/>
          <w:u w:val="single"/>
          <w:lang w:val="en-US" w:eastAsia="zh-CN"/>
        </w:rPr>
        <w:t xml:space="preserve">             </w:t>
      </w:r>
    </w:p>
    <w:p>
      <w:pPr>
        <w:spacing w:line="720" w:lineRule="auto"/>
        <w:jc w:val="center"/>
        <w:rPr>
          <w:rFonts w:hint="eastAsia" w:ascii="楷体" w:hAnsi="楷体" w:eastAsia="楷体" w:cs="楷体"/>
          <w:sz w:val="36"/>
          <w:szCs w:val="36"/>
        </w:rPr>
      </w:pPr>
    </w:p>
    <w:p>
      <w:pPr>
        <w:spacing w:line="720" w:lineRule="auto"/>
        <w:jc w:val="center"/>
        <w:rPr>
          <w:rFonts w:hint="eastAsia" w:ascii="楷体" w:hAnsi="楷体" w:eastAsia="楷体" w:cs="楷体"/>
          <w:sz w:val="36"/>
          <w:szCs w:val="36"/>
        </w:rPr>
      </w:pPr>
    </w:p>
    <w:p>
      <w:pPr>
        <w:pStyle w:val="35"/>
        <w:rPr>
          <w:rFonts w:hint="eastAsia" w:ascii="楷体" w:hAnsi="楷体" w:eastAsia="楷体" w:cs="楷体"/>
          <w:sz w:val="36"/>
          <w:szCs w:val="36"/>
        </w:rPr>
      </w:pPr>
    </w:p>
    <w:p>
      <w:pPr>
        <w:pStyle w:val="35"/>
        <w:rPr>
          <w:rFonts w:hint="eastAsia"/>
        </w:rPr>
      </w:pPr>
    </w:p>
    <w:p>
      <w:pPr>
        <w:ind w:right="1120"/>
        <w:rPr>
          <w:rFonts w:hint="eastAsia" w:ascii="仿宋_GB2312" w:hAnsi="仿宋_GB2312" w:eastAsia="仿宋_GB2312" w:cs="Arial"/>
          <w:sz w:val="32"/>
          <w:szCs w:val="32"/>
        </w:rPr>
      </w:pPr>
      <w:r>
        <w:rPr>
          <w:rFonts w:hint="eastAsia" w:ascii="黑体" w:hAnsi="黑体" w:eastAsia="黑体" w:cs="Arial"/>
          <w:sz w:val="32"/>
          <w:szCs w:val="32"/>
        </w:rPr>
        <w:t>附件一：</w:t>
      </w:r>
      <w:r>
        <w:rPr>
          <w:rFonts w:hint="eastAsia" w:ascii="仿宋_GB2312" w:hAnsi="仿宋_GB2312" w:eastAsia="仿宋_GB2312" w:cs="Arial"/>
          <w:sz w:val="32"/>
          <w:szCs w:val="32"/>
        </w:rPr>
        <w:t>报价函密封袋封面样式</w:t>
      </w:r>
    </w:p>
    <w:p>
      <w:pPr>
        <w:ind w:firstLine="560" w:firstLineChars="200"/>
        <w:jc w:val="left"/>
        <w:rPr>
          <w:rFonts w:hint="eastAsia" w:ascii="仿宋_GB2312" w:hAnsi="仿宋_GB2312" w:eastAsia="仿宋_GB2312" w:cs="Arial"/>
          <w:sz w:val="28"/>
          <w:szCs w:val="30"/>
        </w:rPr>
      </w:pPr>
    </w:p>
    <w:p>
      <w:pPr>
        <w:spacing w:line="700" w:lineRule="exact"/>
        <w:jc w:val="center"/>
        <w:rPr>
          <w:rFonts w:hint="eastAsia" w:ascii="方正小标宋简体" w:hAnsi="仿宋_GB2312" w:eastAsia="方正小标宋简体" w:cs="Arial"/>
          <w:bCs/>
          <w:sz w:val="44"/>
          <w:szCs w:val="44"/>
        </w:rPr>
      </w:pPr>
      <w:r>
        <w:rPr>
          <w:rFonts w:hint="eastAsia" w:ascii="方正小标宋简体" w:hAnsi="仿宋_GB2312" w:eastAsia="方正小标宋简体" w:cs="Arial"/>
          <w:sz w:val="44"/>
          <w:szCs w:val="44"/>
          <w:u w:val="single"/>
        </w:rPr>
        <w:t>(填写采购项目名称、编号)</w:t>
      </w:r>
    </w:p>
    <w:p>
      <w:pPr>
        <w:jc w:val="center"/>
        <w:rPr>
          <w:rFonts w:hint="eastAsia" w:ascii="方正小标宋简体" w:hAnsi="仿宋_GB2312" w:eastAsia="方正小标宋简体" w:cs="Arial"/>
          <w:bCs/>
          <w:sz w:val="44"/>
          <w:szCs w:val="44"/>
        </w:rPr>
      </w:pPr>
    </w:p>
    <w:p>
      <w:pPr>
        <w:jc w:val="center"/>
        <w:rPr>
          <w:rFonts w:hint="eastAsia" w:ascii="方正小标宋简体" w:hAnsi="仿宋_GB2312" w:eastAsia="方正小标宋简体" w:cs="Arial"/>
          <w:bCs/>
          <w:sz w:val="44"/>
          <w:szCs w:val="44"/>
        </w:rPr>
      </w:pPr>
      <w:r>
        <w:rPr>
          <w:rFonts w:hint="eastAsia" w:ascii="方正小标宋简体" w:hAnsi="仿宋_GB2312" w:eastAsia="方正小标宋简体" w:cs="Arial"/>
          <w:bCs/>
          <w:sz w:val="44"/>
          <w:szCs w:val="44"/>
        </w:rPr>
        <w:t>报 价 单</w:t>
      </w:r>
    </w:p>
    <w:p>
      <w:pPr>
        <w:ind w:firstLine="560" w:firstLineChars="200"/>
        <w:rPr>
          <w:rFonts w:hint="eastAsia" w:ascii="仿宋_GB2312" w:hAnsi="仿宋_GB2312" w:eastAsia="仿宋_GB2312" w:cs="Arial"/>
          <w:sz w:val="28"/>
          <w:szCs w:val="30"/>
        </w:rPr>
      </w:pPr>
    </w:p>
    <w:p>
      <w:pPr>
        <w:ind w:firstLine="560" w:firstLineChars="200"/>
        <w:rPr>
          <w:rFonts w:hint="eastAsia" w:ascii="仿宋_GB2312" w:hAnsi="仿宋_GB2312" w:eastAsia="仿宋_GB2312" w:cs="Arial"/>
          <w:sz w:val="28"/>
          <w:szCs w:val="30"/>
        </w:rPr>
      </w:pPr>
    </w:p>
    <w:p>
      <w:pPr>
        <w:ind w:firstLine="560" w:firstLineChars="200"/>
        <w:rPr>
          <w:rFonts w:hint="eastAsia" w:ascii="仿宋_GB2312" w:hAnsi="仿宋_GB2312" w:eastAsia="仿宋_GB2312" w:cs="Arial"/>
          <w:sz w:val="28"/>
          <w:szCs w:val="30"/>
        </w:rPr>
      </w:pPr>
    </w:p>
    <w:p>
      <w:pPr>
        <w:ind w:firstLine="560" w:firstLineChars="200"/>
        <w:rPr>
          <w:rFonts w:hint="eastAsia" w:ascii="仿宋_GB2312" w:hAnsi="仿宋_GB2312" w:eastAsia="仿宋_GB2312" w:cs="Arial"/>
          <w:sz w:val="28"/>
          <w:szCs w:val="30"/>
        </w:rPr>
      </w:pPr>
    </w:p>
    <w:p>
      <w:pPr>
        <w:ind w:firstLine="560" w:firstLineChars="200"/>
        <w:rPr>
          <w:rFonts w:hint="eastAsia" w:ascii="仿宋_GB2312" w:hAnsi="仿宋_GB2312" w:eastAsia="仿宋_GB2312" w:cs="Arial"/>
          <w:sz w:val="28"/>
          <w:szCs w:val="30"/>
        </w:rPr>
      </w:pPr>
    </w:p>
    <w:p>
      <w:pPr>
        <w:ind w:firstLine="560" w:firstLineChars="200"/>
        <w:rPr>
          <w:rFonts w:hint="eastAsia" w:ascii="仿宋_GB2312" w:hAnsi="仿宋_GB2312" w:eastAsia="仿宋_GB2312" w:cs="Arial"/>
          <w:sz w:val="28"/>
          <w:szCs w:val="30"/>
        </w:rPr>
      </w:pPr>
    </w:p>
    <w:p>
      <w:pPr>
        <w:ind w:firstLine="560" w:firstLineChars="200"/>
        <w:rPr>
          <w:rFonts w:hint="eastAsia" w:ascii="仿宋_GB2312" w:hAnsi="仿宋_GB2312" w:eastAsia="仿宋_GB2312" w:cs="Arial"/>
          <w:sz w:val="28"/>
          <w:szCs w:val="30"/>
        </w:rPr>
      </w:pPr>
    </w:p>
    <w:p>
      <w:pPr>
        <w:ind w:firstLine="560" w:firstLineChars="200"/>
        <w:rPr>
          <w:rFonts w:hint="eastAsia" w:ascii="仿宋_GB2312" w:hAnsi="仿宋_GB2312" w:eastAsia="仿宋_GB2312" w:cs="Arial"/>
          <w:sz w:val="28"/>
          <w:szCs w:val="30"/>
        </w:rPr>
      </w:pPr>
    </w:p>
    <w:tbl>
      <w:tblPr>
        <w:tblStyle w:val="28"/>
        <w:tblW w:w="0" w:type="auto"/>
        <w:jc w:val="center"/>
        <w:tblLayout w:type="autofit"/>
        <w:tblCellMar>
          <w:top w:w="0" w:type="dxa"/>
          <w:left w:w="108" w:type="dxa"/>
          <w:bottom w:w="0" w:type="dxa"/>
          <w:right w:w="108" w:type="dxa"/>
        </w:tblCellMar>
      </w:tblPr>
      <w:tblGrid>
        <w:gridCol w:w="2316"/>
        <w:gridCol w:w="5310"/>
      </w:tblGrid>
      <w:tr>
        <w:tblPrEx>
          <w:tblCellMar>
            <w:top w:w="0" w:type="dxa"/>
            <w:left w:w="108" w:type="dxa"/>
            <w:bottom w:w="0" w:type="dxa"/>
            <w:right w:w="108" w:type="dxa"/>
          </w:tblCellMar>
        </w:tblPrEx>
        <w:trPr>
          <w:jc w:val="center"/>
        </w:trPr>
        <w:tc>
          <w:tcPr>
            <w:tcW w:w="2316" w:type="dxa"/>
            <w:noWrap w:val="0"/>
            <w:vAlign w:val="center"/>
          </w:tcPr>
          <w:p>
            <w:pPr>
              <w:jc w:val="distribute"/>
              <w:rPr>
                <w:rFonts w:hint="eastAsia" w:ascii="仿宋_GB2312" w:hAnsi="仿宋_GB2312" w:eastAsia="仿宋_GB2312" w:cs="Arial"/>
                <w:sz w:val="28"/>
                <w:szCs w:val="30"/>
              </w:rPr>
            </w:pPr>
            <w:r>
              <w:rPr>
                <w:rFonts w:hint="eastAsia" w:ascii="仿宋_GB2312" w:hAnsi="仿宋_GB2312" w:eastAsia="仿宋_GB2312" w:cs="Arial"/>
                <w:sz w:val="32"/>
                <w:szCs w:val="32"/>
              </w:rPr>
              <w:t>投标单位名称</w:t>
            </w:r>
          </w:p>
        </w:tc>
        <w:tc>
          <w:tcPr>
            <w:tcW w:w="5310" w:type="dxa"/>
            <w:noWrap w:val="0"/>
            <w:vAlign w:val="center"/>
          </w:tcPr>
          <w:p>
            <w:pPr>
              <w:jc w:val="left"/>
              <w:rPr>
                <w:rFonts w:hint="eastAsia" w:ascii="仿宋_GB2312" w:hAnsi="仿宋_GB2312" w:eastAsia="仿宋_GB2312" w:cs="Arial"/>
                <w:sz w:val="28"/>
                <w:szCs w:val="30"/>
              </w:rPr>
            </w:pPr>
            <w:r>
              <w:rPr>
                <w:rFonts w:hint="eastAsia" w:ascii="仿宋_GB2312" w:hAnsi="仿宋_GB2312" w:eastAsia="仿宋_GB2312" w:cs="Arial"/>
                <w:sz w:val="28"/>
                <w:szCs w:val="30"/>
              </w:rPr>
              <w:t>：</w:t>
            </w:r>
          </w:p>
        </w:tc>
      </w:tr>
      <w:tr>
        <w:tblPrEx>
          <w:tblCellMar>
            <w:top w:w="0" w:type="dxa"/>
            <w:left w:w="108" w:type="dxa"/>
            <w:bottom w:w="0" w:type="dxa"/>
            <w:right w:w="108" w:type="dxa"/>
          </w:tblCellMar>
        </w:tblPrEx>
        <w:trPr>
          <w:jc w:val="center"/>
        </w:trPr>
        <w:tc>
          <w:tcPr>
            <w:tcW w:w="2316" w:type="dxa"/>
            <w:noWrap w:val="0"/>
            <w:vAlign w:val="center"/>
          </w:tcPr>
          <w:p>
            <w:pPr>
              <w:jc w:val="distribute"/>
              <w:rPr>
                <w:rFonts w:hint="eastAsia" w:ascii="仿宋_GB2312" w:hAnsi="仿宋_GB2312" w:eastAsia="仿宋_GB2312" w:cs="Arial"/>
                <w:sz w:val="28"/>
                <w:szCs w:val="30"/>
              </w:rPr>
            </w:pPr>
            <w:r>
              <w:rPr>
                <w:rFonts w:hint="eastAsia" w:ascii="仿宋_GB2312" w:hAnsi="仿宋_GB2312" w:eastAsia="仿宋_GB2312" w:cs="Arial"/>
                <w:sz w:val="32"/>
                <w:szCs w:val="32"/>
              </w:rPr>
              <w:t>地址</w:t>
            </w:r>
          </w:p>
        </w:tc>
        <w:tc>
          <w:tcPr>
            <w:tcW w:w="5310" w:type="dxa"/>
            <w:noWrap w:val="0"/>
            <w:vAlign w:val="center"/>
          </w:tcPr>
          <w:p>
            <w:pPr>
              <w:jc w:val="left"/>
              <w:rPr>
                <w:rFonts w:hint="eastAsia" w:ascii="仿宋_GB2312" w:hAnsi="仿宋_GB2312" w:eastAsia="仿宋_GB2312" w:cs="Arial"/>
                <w:sz w:val="28"/>
                <w:szCs w:val="30"/>
              </w:rPr>
            </w:pPr>
            <w:r>
              <w:rPr>
                <w:rFonts w:hint="eastAsia" w:ascii="仿宋_GB2312" w:hAnsi="仿宋_GB2312" w:eastAsia="仿宋_GB2312" w:cs="Arial"/>
                <w:sz w:val="28"/>
                <w:szCs w:val="30"/>
              </w:rPr>
              <w:t>：</w:t>
            </w:r>
          </w:p>
        </w:tc>
      </w:tr>
      <w:tr>
        <w:tblPrEx>
          <w:tblCellMar>
            <w:top w:w="0" w:type="dxa"/>
            <w:left w:w="108" w:type="dxa"/>
            <w:bottom w:w="0" w:type="dxa"/>
            <w:right w:w="108" w:type="dxa"/>
          </w:tblCellMar>
        </w:tblPrEx>
        <w:trPr>
          <w:jc w:val="center"/>
        </w:trPr>
        <w:tc>
          <w:tcPr>
            <w:tcW w:w="2316" w:type="dxa"/>
            <w:noWrap w:val="0"/>
            <w:vAlign w:val="center"/>
          </w:tcPr>
          <w:p>
            <w:pPr>
              <w:jc w:val="distribute"/>
              <w:rPr>
                <w:rFonts w:hint="eastAsia" w:ascii="仿宋_GB2312" w:hAnsi="仿宋_GB2312" w:eastAsia="仿宋_GB2312" w:cs="Arial"/>
                <w:sz w:val="28"/>
                <w:szCs w:val="30"/>
              </w:rPr>
            </w:pPr>
            <w:r>
              <w:rPr>
                <w:rFonts w:hint="eastAsia" w:ascii="仿宋_GB2312" w:hAnsi="仿宋_GB2312" w:eastAsia="仿宋_GB2312" w:cs="Arial"/>
                <w:sz w:val="32"/>
                <w:szCs w:val="32"/>
              </w:rPr>
              <w:t>联系电话</w:t>
            </w:r>
          </w:p>
        </w:tc>
        <w:tc>
          <w:tcPr>
            <w:tcW w:w="5310" w:type="dxa"/>
            <w:noWrap w:val="0"/>
            <w:vAlign w:val="center"/>
          </w:tcPr>
          <w:p>
            <w:pPr>
              <w:jc w:val="left"/>
              <w:rPr>
                <w:rFonts w:hint="eastAsia" w:ascii="仿宋_GB2312" w:hAnsi="仿宋_GB2312" w:eastAsia="仿宋_GB2312" w:cs="Arial"/>
                <w:sz w:val="28"/>
                <w:szCs w:val="30"/>
              </w:rPr>
            </w:pPr>
            <w:r>
              <w:rPr>
                <w:rFonts w:hint="eastAsia" w:ascii="仿宋_GB2312" w:hAnsi="仿宋_GB2312" w:eastAsia="仿宋_GB2312" w:cs="Arial"/>
                <w:sz w:val="28"/>
                <w:szCs w:val="30"/>
              </w:rPr>
              <w:t>：</w:t>
            </w:r>
          </w:p>
        </w:tc>
      </w:tr>
      <w:tr>
        <w:tblPrEx>
          <w:tblCellMar>
            <w:top w:w="0" w:type="dxa"/>
            <w:left w:w="108" w:type="dxa"/>
            <w:bottom w:w="0" w:type="dxa"/>
            <w:right w:w="108" w:type="dxa"/>
          </w:tblCellMar>
        </w:tblPrEx>
        <w:trPr>
          <w:trHeight w:val="858" w:hRule="atLeast"/>
          <w:jc w:val="center"/>
        </w:trPr>
        <w:tc>
          <w:tcPr>
            <w:tcW w:w="2316" w:type="dxa"/>
            <w:noWrap w:val="0"/>
            <w:vAlign w:val="center"/>
          </w:tcPr>
          <w:p>
            <w:pPr>
              <w:jc w:val="distribute"/>
              <w:rPr>
                <w:rFonts w:hint="eastAsia" w:ascii="仿宋_GB2312" w:hAnsi="仿宋_GB2312" w:eastAsia="仿宋_GB2312" w:cs="Arial"/>
                <w:sz w:val="28"/>
                <w:szCs w:val="30"/>
              </w:rPr>
            </w:pPr>
            <w:r>
              <w:rPr>
                <w:rFonts w:hint="eastAsia" w:ascii="仿宋_GB2312" w:hAnsi="仿宋_GB2312" w:eastAsia="仿宋_GB2312" w:cs="Arial"/>
                <w:sz w:val="32"/>
                <w:szCs w:val="32"/>
              </w:rPr>
              <w:t>报价日期</w:t>
            </w:r>
          </w:p>
        </w:tc>
        <w:tc>
          <w:tcPr>
            <w:tcW w:w="5310" w:type="dxa"/>
            <w:noWrap w:val="0"/>
            <w:vAlign w:val="center"/>
          </w:tcPr>
          <w:p>
            <w:pPr>
              <w:jc w:val="left"/>
              <w:rPr>
                <w:rFonts w:hint="eastAsia" w:ascii="仿宋_GB2312" w:hAnsi="仿宋_GB2312" w:eastAsia="仿宋_GB2312" w:cs="Arial"/>
                <w:sz w:val="28"/>
                <w:szCs w:val="30"/>
              </w:rPr>
            </w:pPr>
            <w:r>
              <w:rPr>
                <w:rFonts w:hint="eastAsia" w:ascii="仿宋_GB2312" w:hAnsi="仿宋_GB2312" w:eastAsia="仿宋_GB2312" w:cs="Arial"/>
                <w:sz w:val="28"/>
                <w:szCs w:val="30"/>
              </w:rPr>
              <w:t>：</w:t>
            </w:r>
          </w:p>
        </w:tc>
      </w:tr>
    </w:tbl>
    <w:p>
      <w:pPr>
        <w:widowControl/>
        <w:rPr>
          <w:rFonts w:hint="eastAsia" w:ascii="仿宋_GB2312" w:hAnsi="仿宋_GB2312" w:eastAsia="仿宋_GB2312" w:cs="宋体"/>
          <w:b/>
          <w:bCs/>
          <w:kern w:val="0"/>
          <w:sz w:val="32"/>
          <w:szCs w:val="32"/>
        </w:rPr>
      </w:pPr>
      <w:r>
        <w:rPr>
          <w:rFonts w:ascii="仿宋_GB2312" w:hAnsi="仿宋_GB2312" w:eastAsia="仿宋_GB2312" w:cs="宋体"/>
          <w:b/>
          <w:bCs/>
          <w:kern w:val="0"/>
          <w:sz w:val="28"/>
        </w:rPr>
        <w:br w:type="page"/>
      </w:r>
      <w:r>
        <w:rPr>
          <w:rFonts w:hint="eastAsia" w:ascii="黑体" w:hAnsi="黑体" w:eastAsia="黑体" w:cs="宋体"/>
          <w:kern w:val="0"/>
          <w:sz w:val="32"/>
          <w:szCs w:val="32"/>
        </w:rPr>
        <w:t>附件二</w:t>
      </w:r>
      <w:r>
        <w:rPr>
          <w:rFonts w:hint="eastAsia" w:ascii="仿宋_GB2312" w:hAnsi="仿宋_GB2312" w:eastAsia="仿宋_GB2312" w:cs="宋体"/>
          <w:kern w:val="0"/>
          <w:sz w:val="32"/>
          <w:szCs w:val="32"/>
        </w:rPr>
        <w:t>：报价函样式</w:t>
      </w:r>
    </w:p>
    <w:p>
      <w:pPr>
        <w:widowControl/>
        <w:ind w:firstLine="643" w:firstLineChars="200"/>
        <w:jc w:val="center"/>
        <w:rPr>
          <w:rFonts w:hint="eastAsia" w:ascii="仿宋_GB2312" w:hAnsi="仿宋_GB2312" w:eastAsia="仿宋_GB2312" w:cs="宋体"/>
          <w:b/>
          <w:bCs/>
          <w:kern w:val="0"/>
          <w:sz w:val="32"/>
          <w:szCs w:val="32"/>
        </w:rPr>
      </w:pPr>
    </w:p>
    <w:p>
      <w:pPr>
        <w:widowControl/>
        <w:jc w:val="center"/>
        <w:rPr>
          <w:rFonts w:hint="eastAsia" w:ascii="方正小标宋简体" w:hAnsi="仿宋_GB2312" w:eastAsia="方正小标宋简体" w:cs="宋体"/>
          <w:bCs/>
          <w:kern w:val="0"/>
          <w:sz w:val="44"/>
          <w:szCs w:val="44"/>
        </w:rPr>
      </w:pPr>
      <w:r>
        <w:rPr>
          <w:rFonts w:hint="eastAsia" w:ascii="方正小标宋简体" w:hAnsi="仿宋_GB2312" w:eastAsia="方正小标宋简体" w:cs="宋体"/>
          <w:bCs/>
          <w:kern w:val="0"/>
          <w:sz w:val="44"/>
          <w:szCs w:val="44"/>
        </w:rPr>
        <w:t>报价函</w:t>
      </w:r>
    </w:p>
    <w:p>
      <w:pPr>
        <w:ind w:right="26"/>
        <w:rPr>
          <w:rFonts w:hint="eastAsia" w:ascii="仿宋_GB2312" w:hAnsi="仿宋_GB2312" w:eastAsia="仿宋_GB2312" w:cs="Arial"/>
          <w:sz w:val="32"/>
          <w:szCs w:val="32"/>
        </w:rPr>
      </w:pPr>
      <w:r>
        <w:rPr>
          <w:rFonts w:hint="eastAsia" w:ascii="仿宋_GB2312" w:hAnsi="仿宋_GB2312" w:eastAsia="仿宋_GB2312" w:cs="Arial"/>
          <w:sz w:val="32"/>
          <w:szCs w:val="32"/>
        </w:rPr>
        <w:t>采购项目编号:</w:t>
      </w:r>
    </w:p>
    <w:p>
      <w:pPr>
        <w:rPr>
          <w:rFonts w:hint="eastAsia" w:ascii="仿宋_GB2312" w:hAnsi="仿宋_GB2312" w:eastAsia="仿宋_GB2312" w:cs="Arial"/>
          <w:b/>
          <w:sz w:val="32"/>
          <w:szCs w:val="32"/>
        </w:rPr>
      </w:pPr>
    </w:p>
    <w:p>
      <w:pPr>
        <w:rPr>
          <w:rFonts w:hint="eastAsia" w:ascii="仿宋_GB2312" w:hAnsi="仿宋_GB2312" w:eastAsia="仿宋_GB2312" w:cs="Arial"/>
          <w:b/>
          <w:sz w:val="32"/>
          <w:szCs w:val="32"/>
        </w:rPr>
      </w:pPr>
    </w:p>
    <w:p>
      <w:pPr>
        <w:rPr>
          <w:rFonts w:hint="eastAsia" w:ascii="仿宋_GB2312" w:hAnsi="仿宋_GB2312" w:eastAsia="仿宋_GB2312" w:cs="Arial"/>
          <w:b/>
          <w:sz w:val="32"/>
          <w:szCs w:val="32"/>
        </w:rPr>
      </w:pPr>
      <w:r>
        <w:rPr>
          <w:rFonts w:hint="eastAsia" w:ascii="仿宋_GB2312" w:hAnsi="仿宋_GB2312" w:eastAsia="仿宋_GB2312" w:cs="Arial"/>
          <w:b/>
          <w:sz w:val="32"/>
          <w:szCs w:val="32"/>
        </w:rPr>
        <w:t>致：</w:t>
      </w:r>
      <w:r>
        <w:rPr>
          <w:rFonts w:hint="eastAsia" w:ascii="仿宋_GB2312" w:hAnsi="仿宋_GB2312" w:eastAsia="仿宋_GB2312" w:cs="Arial"/>
          <w:b/>
          <w:bCs/>
          <w:sz w:val="32"/>
          <w:szCs w:val="32"/>
        </w:rPr>
        <w:t xml:space="preserve">XXX </w:t>
      </w:r>
    </w:p>
    <w:p>
      <w:pPr>
        <w:ind w:firstLine="640" w:firstLineChars="200"/>
        <w:rPr>
          <w:rFonts w:hint="eastAsia" w:ascii="仿宋_GB2312" w:hAnsi="仿宋_GB2312" w:eastAsia="仿宋_GB2312" w:cs="Arial"/>
          <w:sz w:val="32"/>
          <w:szCs w:val="32"/>
        </w:rPr>
      </w:pPr>
      <w:r>
        <w:rPr>
          <w:rFonts w:hint="eastAsia" w:ascii="仿宋_GB2312" w:hAnsi="仿宋_GB2312" w:eastAsia="仿宋_GB2312" w:cs="Arial"/>
          <w:sz w:val="32"/>
          <w:szCs w:val="32"/>
        </w:rPr>
        <w:t>我公司已认真阅读了贵方发布的</w:t>
      </w:r>
      <w:r>
        <w:rPr>
          <w:rFonts w:hint="eastAsia" w:ascii="仿宋_GB2312" w:hAnsi="仿宋_GB2312" w:eastAsia="仿宋_GB2312" w:cs="Arial"/>
          <w:sz w:val="32"/>
          <w:szCs w:val="32"/>
          <w:u w:val="single"/>
        </w:rPr>
        <w:t>（项目编号）</w:t>
      </w:r>
      <w:r>
        <w:rPr>
          <w:rFonts w:hint="eastAsia" w:ascii="仿宋_GB2312" w:hAnsi="仿宋_GB2312" w:eastAsia="仿宋_GB2312" w:cs="Arial"/>
          <w:sz w:val="32"/>
          <w:szCs w:val="32"/>
        </w:rPr>
        <w:t>采购公示，接受贵方提出的各项要求，参与该项目报价。</w:t>
      </w:r>
    </w:p>
    <w:p>
      <w:pPr>
        <w:numPr>
          <w:ilvl w:val="0"/>
          <w:numId w:val="3"/>
        </w:numPr>
        <w:ind w:firstLine="640" w:firstLineChars="200"/>
        <w:rPr>
          <w:rFonts w:hint="eastAsia" w:ascii="黑体" w:hAnsi="仿宋_GB2312" w:eastAsia="黑体" w:cs="Arial"/>
          <w:sz w:val="32"/>
          <w:szCs w:val="32"/>
        </w:rPr>
      </w:pPr>
      <w:r>
        <w:rPr>
          <w:rFonts w:hint="eastAsia" w:ascii="黑体" w:hAnsi="仿宋_GB2312" w:eastAsia="黑体" w:cs="Arial"/>
          <w:sz w:val="32"/>
          <w:szCs w:val="32"/>
        </w:rPr>
        <w:t>报价表：</w:t>
      </w:r>
    </w:p>
    <w:tbl>
      <w:tblPr>
        <w:tblStyle w:val="28"/>
        <w:tblW w:w="1017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04"/>
        <w:gridCol w:w="2697"/>
        <w:gridCol w:w="1817"/>
        <w:gridCol w:w="1039"/>
        <w:gridCol w:w="906"/>
        <w:gridCol w:w="906"/>
        <w:gridCol w:w="9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0" w:hRule="atLeast"/>
          <w:jc w:val="center"/>
        </w:trPr>
        <w:tc>
          <w:tcPr>
            <w:tcW w:w="1904" w:type="dxa"/>
            <w:noWrap w:val="0"/>
            <w:vAlign w:val="center"/>
          </w:tcPr>
          <w:p>
            <w:pPr>
              <w:widowControl/>
              <w:jc w:val="center"/>
              <w:textAlignment w:val="center"/>
              <w:rPr>
                <w:rFonts w:hint="eastAsia" w:ascii="宋体" w:hAnsi="宋体"/>
                <w:b/>
                <w:bCs/>
                <w:sz w:val="32"/>
                <w:szCs w:val="32"/>
              </w:rPr>
            </w:pPr>
            <w:r>
              <w:rPr>
                <w:rFonts w:hint="eastAsia" w:ascii="宋体" w:hAnsi="宋体" w:cs="宋体"/>
                <w:b/>
                <w:bCs/>
                <w:color w:val="000000"/>
                <w:kern w:val="0"/>
                <w:sz w:val="22"/>
                <w:szCs w:val="22"/>
                <w:lang w:bidi="ar"/>
              </w:rPr>
              <w:t>货物名称</w:t>
            </w:r>
          </w:p>
        </w:tc>
        <w:tc>
          <w:tcPr>
            <w:tcW w:w="2697" w:type="dxa"/>
            <w:noWrap w:val="0"/>
            <w:vAlign w:val="center"/>
          </w:tcPr>
          <w:p>
            <w:pPr>
              <w:widowControl/>
              <w:jc w:val="center"/>
              <w:textAlignment w:val="center"/>
              <w:rPr>
                <w:rFonts w:hint="eastAsia" w:ascii="宋体" w:hAnsi="宋体"/>
                <w:b/>
                <w:bCs/>
                <w:sz w:val="32"/>
                <w:szCs w:val="32"/>
              </w:rPr>
            </w:pPr>
            <w:r>
              <w:rPr>
                <w:rFonts w:hint="eastAsia" w:ascii="宋体" w:hAnsi="宋体" w:cs="宋体"/>
                <w:b/>
                <w:bCs/>
                <w:color w:val="000000"/>
                <w:kern w:val="0"/>
                <w:sz w:val="22"/>
                <w:szCs w:val="22"/>
                <w:lang w:bidi="ar"/>
              </w:rPr>
              <w:t>规格型号</w:t>
            </w:r>
          </w:p>
        </w:tc>
        <w:tc>
          <w:tcPr>
            <w:tcW w:w="1817" w:type="dxa"/>
            <w:noWrap w:val="0"/>
            <w:vAlign w:val="center"/>
          </w:tcPr>
          <w:p>
            <w:pPr>
              <w:widowControl/>
              <w:jc w:val="center"/>
              <w:textAlignment w:val="center"/>
              <w:rPr>
                <w:rFonts w:hint="eastAsia" w:ascii="宋体" w:hAnsi="宋体"/>
                <w:b/>
                <w:bCs/>
                <w:sz w:val="32"/>
                <w:szCs w:val="32"/>
              </w:rPr>
            </w:pPr>
            <w:r>
              <w:rPr>
                <w:rFonts w:hint="eastAsia" w:ascii="宋体" w:hAnsi="宋体" w:cs="宋体"/>
                <w:b/>
                <w:bCs/>
                <w:color w:val="000000"/>
                <w:kern w:val="0"/>
                <w:sz w:val="22"/>
                <w:szCs w:val="22"/>
                <w:lang w:bidi="ar"/>
              </w:rPr>
              <w:t>单位</w:t>
            </w:r>
          </w:p>
        </w:tc>
        <w:tc>
          <w:tcPr>
            <w:tcW w:w="1039" w:type="dxa"/>
            <w:noWrap w:val="0"/>
            <w:vAlign w:val="center"/>
          </w:tcPr>
          <w:p>
            <w:pPr>
              <w:widowControl/>
              <w:jc w:val="center"/>
              <w:textAlignment w:val="center"/>
              <w:rPr>
                <w:rFonts w:hint="eastAsia" w:ascii="宋体" w:hAnsi="宋体"/>
                <w:b/>
                <w:bCs/>
                <w:sz w:val="32"/>
                <w:szCs w:val="32"/>
              </w:rPr>
            </w:pPr>
            <w:r>
              <w:rPr>
                <w:rFonts w:hint="eastAsia" w:ascii="宋体" w:hAnsi="宋体" w:cs="宋体"/>
                <w:b/>
                <w:bCs/>
                <w:color w:val="000000"/>
                <w:kern w:val="0"/>
                <w:sz w:val="22"/>
                <w:szCs w:val="22"/>
                <w:lang w:bidi="ar"/>
              </w:rPr>
              <w:t>数量</w:t>
            </w:r>
          </w:p>
        </w:tc>
        <w:tc>
          <w:tcPr>
            <w:tcW w:w="906" w:type="dxa"/>
            <w:noWrap w:val="0"/>
            <w:vAlign w:val="center"/>
          </w:tcPr>
          <w:p>
            <w:pPr>
              <w:widowControl/>
              <w:jc w:val="center"/>
              <w:textAlignment w:val="center"/>
              <w:rPr>
                <w:rFonts w:hint="eastAsia" w:ascii="宋体" w:hAnsi="宋体"/>
                <w:b/>
                <w:bCs/>
                <w:sz w:val="32"/>
                <w:szCs w:val="32"/>
              </w:rPr>
            </w:pPr>
            <w:r>
              <w:rPr>
                <w:rFonts w:hint="eastAsia" w:ascii="宋体" w:hAnsi="宋体" w:cs="宋体"/>
                <w:b/>
                <w:bCs/>
                <w:color w:val="000000"/>
                <w:kern w:val="0"/>
                <w:sz w:val="22"/>
                <w:szCs w:val="22"/>
                <w:lang w:bidi="ar"/>
              </w:rPr>
              <w:t>单价</w:t>
            </w:r>
          </w:p>
        </w:tc>
        <w:tc>
          <w:tcPr>
            <w:tcW w:w="906" w:type="dxa"/>
            <w:noWrap w:val="0"/>
            <w:vAlign w:val="center"/>
          </w:tcPr>
          <w:p>
            <w:pPr>
              <w:widowControl/>
              <w:jc w:val="center"/>
              <w:textAlignment w:val="center"/>
              <w:rPr>
                <w:rFonts w:hint="eastAsia" w:ascii="宋体" w:hAnsi="宋体"/>
                <w:b/>
                <w:bCs/>
                <w:sz w:val="32"/>
                <w:szCs w:val="32"/>
              </w:rPr>
            </w:pPr>
            <w:r>
              <w:rPr>
                <w:rFonts w:hint="eastAsia" w:ascii="宋体" w:hAnsi="宋体" w:cs="宋体"/>
                <w:b/>
                <w:bCs/>
                <w:color w:val="000000"/>
                <w:kern w:val="0"/>
                <w:sz w:val="22"/>
                <w:szCs w:val="22"/>
                <w:lang w:bidi="ar"/>
              </w:rPr>
              <w:t>小计</w:t>
            </w:r>
          </w:p>
        </w:tc>
        <w:tc>
          <w:tcPr>
            <w:tcW w:w="906" w:type="dxa"/>
            <w:noWrap w:val="0"/>
            <w:vAlign w:val="center"/>
          </w:tcPr>
          <w:p>
            <w:pPr>
              <w:widowControl/>
              <w:jc w:val="center"/>
              <w:textAlignment w:val="center"/>
              <w:rPr>
                <w:rFonts w:hint="eastAsia" w:ascii="宋体" w:hAnsi="宋体"/>
                <w:b/>
                <w:bCs/>
                <w:sz w:val="32"/>
                <w:szCs w:val="32"/>
              </w:rPr>
            </w:pPr>
            <w:r>
              <w:rPr>
                <w:rFonts w:hint="eastAsia" w:ascii="宋体" w:hAnsi="宋体" w:cs="宋体"/>
                <w:b/>
                <w:bCs/>
                <w:color w:val="000000"/>
                <w:kern w:val="0"/>
                <w:sz w:val="22"/>
                <w:szCs w:val="22"/>
                <w:lang w:bidi="ar"/>
              </w:rPr>
              <w:t>品牌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0" w:hRule="atLeast"/>
          <w:jc w:val="center"/>
        </w:trPr>
        <w:tc>
          <w:tcPr>
            <w:tcW w:w="1904" w:type="dxa"/>
            <w:shd w:val="solid" w:color="FFFFFF" w:fill="auto"/>
            <w:noWrap w:val="0"/>
            <w:vAlign w:val="center"/>
          </w:tcPr>
          <w:p>
            <w:pPr>
              <w:jc w:val="center"/>
              <w:rPr>
                <w:rFonts w:hint="eastAsia" w:ascii="宋体" w:hAnsi="宋体"/>
                <w:sz w:val="32"/>
                <w:szCs w:val="32"/>
              </w:rPr>
            </w:pPr>
          </w:p>
        </w:tc>
        <w:tc>
          <w:tcPr>
            <w:tcW w:w="2697" w:type="dxa"/>
            <w:shd w:val="solid" w:color="FFFFFF" w:fill="auto"/>
            <w:noWrap w:val="0"/>
            <w:vAlign w:val="center"/>
          </w:tcPr>
          <w:p>
            <w:pPr>
              <w:jc w:val="center"/>
              <w:rPr>
                <w:rFonts w:hint="eastAsia" w:ascii="宋体" w:hAnsi="宋体"/>
                <w:sz w:val="32"/>
                <w:szCs w:val="32"/>
              </w:rPr>
            </w:pPr>
          </w:p>
        </w:tc>
        <w:tc>
          <w:tcPr>
            <w:tcW w:w="1817" w:type="dxa"/>
            <w:shd w:val="solid" w:color="FFFFFF" w:fill="auto"/>
            <w:noWrap w:val="0"/>
            <w:vAlign w:val="center"/>
          </w:tcPr>
          <w:p>
            <w:pPr>
              <w:jc w:val="center"/>
              <w:rPr>
                <w:rFonts w:hint="eastAsia" w:ascii="宋体" w:hAnsi="宋体"/>
                <w:sz w:val="32"/>
                <w:szCs w:val="32"/>
              </w:rPr>
            </w:pPr>
          </w:p>
        </w:tc>
        <w:tc>
          <w:tcPr>
            <w:tcW w:w="1039" w:type="dxa"/>
            <w:shd w:val="solid" w:color="FFFFFF" w:fill="auto"/>
            <w:noWrap w:val="0"/>
            <w:vAlign w:val="center"/>
          </w:tcPr>
          <w:p>
            <w:pPr>
              <w:jc w:val="center"/>
              <w:rPr>
                <w:rFonts w:hint="eastAsia" w:ascii="宋体" w:hAnsi="宋体"/>
                <w:sz w:val="32"/>
                <w:szCs w:val="32"/>
              </w:rPr>
            </w:pPr>
          </w:p>
        </w:tc>
        <w:tc>
          <w:tcPr>
            <w:tcW w:w="906" w:type="dxa"/>
            <w:shd w:val="solid" w:color="FFFFFF" w:fill="auto"/>
            <w:noWrap w:val="0"/>
            <w:vAlign w:val="center"/>
          </w:tcPr>
          <w:p>
            <w:pPr>
              <w:jc w:val="center"/>
              <w:rPr>
                <w:rFonts w:hint="eastAsia" w:ascii="宋体" w:hAnsi="宋体"/>
                <w:sz w:val="32"/>
                <w:szCs w:val="32"/>
              </w:rPr>
            </w:pPr>
          </w:p>
        </w:tc>
        <w:tc>
          <w:tcPr>
            <w:tcW w:w="906" w:type="dxa"/>
            <w:shd w:val="solid" w:color="FFFFFF" w:fill="auto"/>
            <w:noWrap w:val="0"/>
            <w:vAlign w:val="center"/>
          </w:tcPr>
          <w:p>
            <w:pPr>
              <w:jc w:val="center"/>
              <w:rPr>
                <w:rFonts w:hint="eastAsia" w:ascii="宋体" w:hAnsi="宋体"/>
                <w:sz w:val="32"/>
                <w:szCs w:val="32"/>
              </w:rPr>
            </w:pPr>
          </w:p>
        </w:tc>
        <w:tc>
          <w:tcPr>
            <w:tcW w:w="906" w:type="dxa"/>
            <w:shd w:val="solid" w:color="FFFFFF" w:fill="auto"/>
            <w:noWrap w:val="0"/>
            <w:vAlign w:val="center"/>
          </w:tcPr>
          <w:p>
            <w:pPr>
              <w:jc w:val="center"/>
              <w:rPr>
                <w:rFonts w:hint="eastAsia" w:ascii="宋体" w:hAnsi="宋体"/>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0" w:hRule="atLeast"/>
          <w:jc w:val="center"/>
        </w:trPr>
        <w:tc>
          <w:tcPr>
            <w:tcW w:w="1904" w:type="dxa"/>
            <w:shd w:val="solid" w:color="FFFFFF" w:fill="auto"/>
            <w:noWrap w:val="0"/>
            <w:vAlign w:val="center"/>
          </w:tcPr>
          <w:p>
            <w:pPr>
              <w:jc w:val="center"/>
              <w:rPr>
                <w:rFonts w:hint="eastAsia" w:ascii="宋体" w:hAnsi="宋体"/>
                <w:sz w:val="32"/>
                <w:szCs w:val="32"/>
              </w:rPr>
            </w:pPr>
          </w:p>
        </w:tc>
        <w:tc>
          <w:tcPr>
            <w:tcW w:w="2697" w:type="dxa"/>
            <w:shd w:val="solid" w:color="FFFFFF" w:fill="auto"/>
            <w:noWrap w:val="0"/>
            <w:vAlign w:val="center"/>
          </w:tcPr>
          <w:p>
            <w:pPr>
              <w:jc w:val="center"/>
              <w:rPr>
                <w:rFonts w:hint="eastAsia" w:ascii="宋体" w:hAnsi="宋体"/>
                <w:sz w:val="32"/>
                <w:szCs w:val="32"/>
              </w:rPr>
            </w:pPr>
          </w:p>
        </w:tc>
        <w:tc>
          <w:tcPr>
            <w:tcW w:w="1817" w:type="dxa"/>
            <w:shd w:val="solid" w:color="FFFFFF" w:fill="auto"/>
            <w:noWrap w:val="0"/>
            <w:vAlign w:val="center"/>
          </w:tcPr>
          <w:p>
            <w:pPr>
              <w:jc w:val="center"/>
              <w:rPr>
                <w:rFonts w:hint="eastAsia" w:ascii="宋体" w:hAnsi="宋体"/>
                <w:sz w:val="32"/>
                <w:szCs w:val="32"/>
              </w:rPr>
            </w:pPr>
          </w:p>
        </w:tc>
        <w:tc>
          <w:tcPr>
            <w:tcW w:w="1039" w:type="dxa"/>
            <w:shd w:val="solid" w:color="FFFFFF" w:fill="auto"/>
            <w:noWrap w:val="0"/>
            <w:vAlign w:val="center"/>
          </w:tcPr>
          <w:p>
            <w:pPr>
              <w:jc w:val="center"/>
              <w:rPr>
                <w:rFonts w:hint="eastAsia" w:ascii="宋体" w:hAnsi="宋体"/>
                <w:sz w:val="32"/>
                <w:szCs w:val="32"/>
              </w:rPr>
            </w:pPr>
          </w:p>
        </w:tc>
        <w:tc>
          <w:tcPr>
            <w:tcW w:w="906" w:type="dxa"/>
            <w:shd w:val="solid" w:color="FFFFFF" w:fill="auto"/>
            <w:noWrap w:val="0"/>
            <w:vAlign w:val="center"/>
          </w:tcPr>
          <w:p>
            <w:pPr>
              <w:jc w:val="center"/>
              <w:rPr>
                <w:rFonts w:hint="eastAsia" w:ascii="宋体" w:hAnsi="宋体"/>
                <w:sz w:val="32"/>
                <w:szCs w:val="32"/>
              </w:rPr>
            </w:pPr>
          </w:p>
        </w:tc>
        <w:tc>
          <w:tcPr>
            <w:tcW w:w="906" w:type="dxa"/>
            <w:shd w:val="solid" w:color="FFFFFF" w:fill="auto"/>
            <w:noWrap w:val="0"/>
            <w:vAlign w:val="center"/>
          </w:tcPr>
          <w:p>
            <w:pPr>
              <w:jc w:val="center"/>
              <w:rPr>
                <w:rFonts w:hint="eastAsia" w:ascii="宋体" w:hAnsi="宋体"/>
                <w:sz w:val="32"/>
                <w:szCs w:val="32"/>
              </w:rPr>
            </w:pPr>
          </w:p>
        </w:tc>
        <w:tc>
          <w:tcPr>
            <w:tcW w:w="906" w:type="dxa"/>
            <w:shd w:val="solid" w:color="FFFFFF" w:fill="auto"/>
            <w:noWrap w:val="0"/>
            <w:vAlign w:val="center"/>
          </w:tcPr>
          <w:p>
            <w:pPr>
              <w:jc w:val="center"/>
              <w:rPr>
                <w:rFonts w:hint="eastAsia" w:ascii="宋体" w:hAnsi="宋体"/>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0" w:hRule="atLeast"/>
          <w:jc w:val="center"/>
        </w:trPr>
        <w:tc>
          <w:tcPr>
            <w:tcW w:w="1904" w:type="dxa"/>
            <w:shd w:val="solid" w:color="FFFFFF" w:fill="auto"/>
            <w:noWrap w:val="0"/>
            <w:vAlign w:val="center"/>
          </w:tcPr>
          <w:p>
            <w:pPr>
              <w:jc w:val="center"/>
              <w:rPr>
                <w:rFonts w:ascii="宋体" w:hAnsi="宋体"/>
                <w:sz w:val="32"/>
                <w:szCs w:val="32"/>
              </w:rPr>
            </w:pPr>
            <w:r>
              <w:rPr>
                <w:rFonts w:hint="eastAsia" w:ascii="宋体" w:hAnsi="宋体"/>
                <w:sz w:val="32"/>
                <w:szCs w:val="32"/>
              </w:rPr>
              <w:t>...</w:t>
            </w:r>
          </w:p>
        </w:tc>
        <w:tc>
          <w:tcPr>
            <w:tcW w:w="2697" w:type="dxa"/>
            <w:shd w:val="solid" w:color="FFFFFF" w:fill="auto"/>
            <w:noWrap w:val="0"/>
            <w:vAlign w:val="center"/>
          </w:tcPr>
          <w:p>
            <w:pPr>
              <w:jc w:val="center"/>
              <w:rPr>
                <w:rFonts w:hint="eastAsia" w:ascii="宋体" w:hAnsi="宋体"/>
                <w:sz w:val="32"/>
                <w:szCs w:val="32"/>
              </w:rPr>
            </w:pPr>
          </w:p>
        </w:tc>
        <w:tc>
          <w:tcPr>
            <w:tcW w:w="1817" w:type="dxa"/>
            <w:shd w:val="solid" w:color="FFFFFF" w:fill="auto"/>
            <w:noWrap w:val="0"/>
            <w:vAlign w:val="center"/>
          </w:tcPr>
          <w:p>
            <w:pPr>
              <w:jc w:val="center"/>
              <w:rPr>
                <w:rFonts w:hint="eastAsia" w:ascii="宋体" w:hAnsi="宋体"/>
                <w:sz w:val="32"/>
                <w:szCs w:val="32"/>
              </w:rPr>
            </w:pPr>
          </w:p>
        </w:tc>
        <w:tc>
          <w:tcPr>
            <w:tcW w:w="1039" w:type="dxa"/>
            <w:shd w:val="solid" w:color="FFFFFF" w:fill="auto"/>
            <w:noWrap w:val="0"/>
            <w:vAlign w:val="center"/>
          </w:tcPr>
          <w:p>
            <w:pPr>
              <w:jc w:val="center"/>
              <w:rPr>
                <w:rFonts w:hint="eastAsia" w:ascii="宋体" w:hAnsi="宋体"/>
                <w:sz w:val="32"/>
                <w:szCs w:val="32"/>
              </w:rPr>
            </w:pPr>
          </w:p>
        </w:tc>
        <w:tc>
          <w:tcPr>
            <w:tcW w:w="906" w:type="dxa"/>
            <w:shd w:val="solid" w:color="FFFFFF" w:fill="auto"/>
            <w:noWrap w:val="0"/>
            <w:vAlign w:val="center"/>
          </w:tcPr>
          <w:p>
            <w:pPr>
              <w:jc w:val="center"/>
              <w:rPr>
                <w:rFonts w:hint="eastAsia" w:ascii="宋体" w:hAnsi="宋体"/>
                <w:sz w:val="32"/>
                <w:szCs w:val="32"/>
              </w:rPr>
            </w:pPr>
          </w:p>
        </w:tc>
        <w:tc>
          <w:tcPr>
            <w:tcW w:w="906" w:type="dxa"/>
            <w:shd w:val="solid" w:color="FFFFFF" w:fill="auto"/>
            <w:noWrap w:val="0"/>
            <w:vAlign w:val="center"/>
          </w:tcPr>
          <w:p>
            <w:pPr>
              <w:jc w:val="center"/>
              <w:rPr>
                <w:rFonts w:hint="eastAsia" w:ascii="宋体" w:hAnsi="宋体"/>
                <w:sz w:val="32"/>
                <w:szCs w:val="32"/>
              </w:rPr>
            </w:pPr>
          </w:p>
        </w:tc>
        <w:tc>
          <w:tcPr>
            <w:tcW w:w="906" w:type="dxa"/>
            <w:shd w:val="solid" w:color="FFFFFF" w:fill="auto"/>
            <w:noWrap w:val="0"/>
            <w:vAlign w:val="center"/>
          </w:tcPr>
          <w:p>
            <w:pPr>
              <w:jc w:val="center"/>
              <w:rPr>
                <w:rFonts w:hint="eastAsia" w:ascii="宋体" w:hAnsi="宋体"/>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0" w:hRule="atLeast"/>
          <w:jc w:val="center"/>
        </w:trPr>
        <w:tc>
          <w:tcPr>
            <w:tcW w:w="4601" w:type="dxa"/>
            <w:gridSpan w:val="2"/>
            <w:noWrap w:val="0"/>
            <w:vAlign w:val="center"/>
          </w:tcPr>
          <w:p>
            <w:pPr>
              <w:widowControl/>
              <w:jc w:val="center"/>
              <w:rPr>
                <w:rFonts w:hint="eastAsia" w:ascii="宋体" w:hAnsi="宋体" w:cs="宋体"/>
                <w:kern w:val="0"/>
                <w:sz w:val="32"/>
                <w:szCs w:val="32"/>
              </w:rPr>
            </w:pPr>
            <w:r>
              <w:rPr>
                <w:rFonts w:hint="eastAsia" w:ascii="宋体" w:hAnsi="宋体" w:cs="宋体"/>
                <w:b/>
                <w:bCs/>
                <w:kern w:val="0"/>
                <w:sz w:val="32"/>
                <w:szCs w:val="32"/>
              </w:rPr>
              <w:t>合        计（元）</w:t>
            </w:r>
          </w:p>
        </w:tc>
        <w:tc>
          <w:tcPr>
            <w:tcW w:w="5574" w:type="dxa"/>
            <w:gridSpan w:val="5"/>
            <w:noWrap w:val="0"/>
            <w:vAlign w:val="center"/>
          </w:tcPr>
          <w:p>
            <w:pPr>
              <w:widowControl/>
              <w:jc w:val="center"/>
              <w:rPr>
                <w:rFonts w:hint="eastAsia" w:ascii="宋体" w:hAnsi="宋体" w:cs="宋体"/>
                <w:kern w:val="0"/>
                <w:sz w:val="32"/>
                <w:szCs w:val="32"/>
              </w:rPr>
            </w:pPr>
          </w:p>
        </w:tc>
      </w:tr>
    </w:tbl>
    <w:p>
      <w:pPr>
        <w:ind w:firstLine="640" w:firstLineChars="200"/>
        <w:rPr>
          <w:rFonts w:hint="eastAsia" w:ascii="仿宋_GB2312" w:hAnsi="仿宋_GB2312" w:eastAsia="仿宋_GB2312" w:cs="Arial"/>
          <w:sz w:val="32"/>
          <w:szCs w:val="32"/>
        </w:rPr>
      </w:pPr>
      <w:r>
        <w:rPr>
          <w:rFonts w:hint="eastAsia" w:ascii="仿宋_GB2312" w:hAnsi="仿宋_GB2312" w:eastAsia="仿宋_GB2312" w:cs="Arial"/>
          <w:sz w:val="32"/>
          <w:szCs w:val="32"/>
        </w:rPr>
        <w:t>供应商可以在报价表中选用替代标准，但这些替代标准要优于或相当于技术规格中要求的标准。</w:t>
      </w:r>
    </w:p>
    <w:p>
      <w:pPr>
        <w:rPr>
          <w:rFonts w:hint="eastAsia" w:ascii="黑体" w:hAnsi="仿宋_GB2312" w:eastAsia="黑体" w:cs="Arial"/>
          <w:sz w:val="32"/>
          <w:szCs w:val="32"/>
        </w:rPr>
      </w:pPr>
      <w:r>
        <w:rPr>
          <w:rFonts w:hint="eastAsia" w:ascii="黑体" w:hAnsi="仿宋_GB2312" w:eastAsia="黑体" w:cs="Arial"/>
          <w:sz w:val="32"/>
          <w:szCs w:val="32"/>
        </w:rPr>
        <w:t>二、交货期和地点</w:t>
      </w:r>
    </w:p>
    <w:p>
      <w:pPr>
        <w:ind w:firstLine="640" w:firstLineChars="200"/>
        <w:rPr>
          <w:rFonts w:hint="eastAsia" w:ascii="仿宋_GB2312" w:hAnsi="仿宋_GB2312" w:eastAsia="仿宋_GB2312" w:cs="Arial"/>
          <w:sz w:val="32"/>
          <w:szCs w:val="32"/>
        </w:rPr>
      </w:pPr>
      <w:r>
        <w:rPr>
          <w:rFonts w:hint="eastAsia" w:ascii="仿宋_GB2312" w:hAnsi="仿宋_GB2312" w:eastAsia="仿宋_GB2312" w:cs="Arial"/>
          <w:sz w:val="32"/>
          <w:szCs w:val="32"/>
        </w:rPr>
        <w:t>合同签订后</w:t>
      </w:r>
      <w:r>
        <w:rPr>
          <w:rFonts w:hint="eastAsia" w:ascii="仿宋_GB2312" w:hAnsi="仿宋_GB2312" w:eastAsia="仿宋_GB2312" w:cs="Arial"/>
          <w:sz w:val="32"/>
          <w:szCs w:val="32"/>
          <w:u w:val="single"/>
        </w:rPr>
        <w:t xml:space="preserve">    </w:t>
      </w:r>
      <w:r>
        <w:rPr>
          <w:rFonts w:hint="eastAsia" w:ascii="仿宋_GB2312" w:hAnsi="仿宋_GB2312" w:eastAsia="仿宋_GB2312" w:cs="Arial"/>
          <w:sz w:val="32"/>
          <w:szCs w:val="32"/>
        </w:rPr>
        <w:t>日内交货安装调试完毕，交付采购单位验收。交货地点为采购人单位所在地。</w:t>
      </w:r>
    </w:p>
    <w:p>
      <w:pPr>
        <w:ind w:firstLine="640" w:firstLineChars="200"/>
        <w:rPr>
          <w:rFonts w:hint="eastAsia" w:ascii="黑体" w:hAnsi="仿宋_GB2312" w:eastAsia="黑体" w:cs="Arial"/>
          <w:sz w:val="32"/>
          <w:szCs w:val="32"/>
        </w:rPr>
      </w:pPr>
      <w:r>
        <w:rPr>
          <w:rFonts w:hint="eastAsia" w:ascii="黑体" w:hAnsi="仿宋_GB2312" w:eastAsia="黑体" w:cs="Arial"/>
          <w:sz w:val="32"/>
          <w:szCs w:val="32"/>
        </w:rPr>
        <w:t xml:space="preserve">三、技术支持与服务承诺 </w:t>
      </w:r>
    </w:p>
    <w:p>
      <w:pPr>
        <w:ind w:firstLine="640" w:firstLineChars="200"/>
        <w:rPr>
          <w:rFonts w:hint="eastAsia" w:ascii="黑体" w:hAnsi="仿宋_GB2312" w:eastAsia="黑体" w:cs="Arial"/>
          <w:sz w:val="32"/>
          <w:szCs w:val="32"/>
        </w:rPr>
      </w:pPr>
      <w:r>
        <w:rPr>
          <w:rFonts w:hint="eastAsia" w:ascii="黑体" w:hAnsi="仿宋_GB2312" w:eastAsia="黑体" w:cs="Arial"/>
          <w:sz w:val="32"/>
          <w:szCs w:val="32"/>
        </w:rPr>
        <w:t xml:space="preserve">四、有关资质证明材料 </w:t>
      </w:r>
    </w:p>
    <w:p>
      <w:pPr>
        <w:ind w:firstLine="640" w:firstLineChars="200"/>
        <w:rPr>
          <w:rFonts w:hint="eastAsia" w:ascii="黑体" w:hAnsi="仿宋_GB2312" w:eastAsia="黑体" w:cs="Arial"/>
          <w:sz w:val="32"/>
          <w:szCs w:val="32"/>
        </w:rPr>
      </w:pPr>
      <w:r>
        <w:rPr>
          <w:rFonts w:hint="eastAsia" w:ascii="黑体" w:hAnsi="仿宋_GB2312" w:eastAsia="黑体" w:cs="Arial"/>
          <w:sz w:val="32"/>
          <w:szCs w:val="32"/>
        </w:rPr>
        <w:t xml:space="preserve">五、联系方式   </w:t>
      </w:r>
    </w:p>
    <w:p>
      <w:pPr>
        <w:ind w:firstLine="640" w:firstLineChars="200"/>
        <w:rPr>
          <w:rFonts w:hint="eastAsia" w:ascii="仿宋_GB2312" w:hAnsi="仿宋_GB2312" w:eastAsia="仿宋_GB2312" w:cs="Arial"/>
          <w:sz w:val="32"/>
          <w:szCs w:val="32"/>
        </w:rPr>
      </w:pPr>
      <w:r>
        <w:rPr>
          <w:rFonts w:hint="eastAsia" w:ascii="仿宋_GB2312" w:hAnsi="仿宋_GB2312" w:eastAsia="仿宋_GB2312" w:cs="Arial"/>
          <w:sz w:val="32"/>
          <w:szCs w:val="32"/>
        </w:rPr>
        <w:t xml:space="preserve">联 系 人：                 固定电话：     </w:t>
      </w:r>
    </w:p>
    <w:p>
      <w:pPr>
        <w:ind w:firstLine="640" w:firstLineChars="200"/>
        <w:rPr>
          <w:rFonts w:hint="eastAsia" w:ascii="仿宋_GB2312" w:hAnsi="仿宋_GB2312" w:eastAsia="仿宋_GB2312" w:cs="Arial"/>
          <w:sz w:val="32"/>
          <w:szCs w:val="32"/>
        </w:rPr>
      </w:pPr>
      <w:r>
        <w:rPr>
          <w:rFonts w:hint="eastAsia" w:ascii="仿宋_GB2312" w:hAnsi="仿宋_GB2312" w:eastAsia="仿宋_GB2312" w:cs="Arial"/>
          <w:sz w:val="32"/>
          <w:szCs w:val="32"/>
        </w:rPr>
        <w:t>手机号码：</w:t>
      </w:r>
    </w:p>
    <w:p>
      <w:pPr>
        <w:ind w:firstLine="640" w:firstLineChars="200"/>
        <w:rPr>
          <w:rFonts w:hint="eastAsia" w:ascii="仿宋_GB2312" w:hAnsi="仿宋_GB2312" w:eastAsia="仿宋_GB2312" w:cs="Arial"/>
          <w:sz w:val="32"/>
          <w:szCs w:val="32"/>
        </w:rPr>
      </w:pPr>
      <w:r>
        <w:rPr>
          <w:rFonts w:hint="eastAsia" w:ascii="仿宋_GB2312" w:hAnsi="仿宋_GB2312" w:eastAsia="仿宋_GB2312" w:cs="Arial"/>
          <w:sz w:val="32"/>
          <w:szCs w:val="32"/>
        </w:rPr>
        <w:t>地　　址：</w:t>
      </w:r>
    </w:p>
    <w:p>
      <w:pPr>
        <w:ind w:firstLine="640" w:firstLineChars="200"/>
        <w:jc w:val="right"/>
        <w:rPr>
          <w:rFonts w:hint="eastAsia" w:ascii="仿宋_GB2312" w:hAnsi="仿宋_GB2312" w:eastAsia="仿宋_GB2312" w:cs="Arial"/>
          <w:sz w:val="32"/>
          <w:szCs w:val="32"/>
        </w:rPr>
      </w:pPr>
    </w:p>
    <w:p>
      <w:pPr>
        <w:ind w:firstLine="640" w:firstLineChars="200"/>
        <w:jc w:val="right"/>
        <w:rPr>
          <w:rFonts w:hint="eastAsia" w:ascii="仿宋_GB2312" w:hAnsi="仿宋_GB2312" w:eastAsia="仿宋_GB2312" w:cs="Arial"/>
          <w:sz w:val="32"/>
          <w:szCs w:val="32"/>
        </w:rPr>
      </w:pPr>
    </w:p>
    <w:p>
      <w:pPr>
        <w:ind w:firstLine="640" w:firstLineChars="200"/>
        <w:jc w:val="right"/>
        <w:rPr>
          <w:rFonts w:hint="eastAsia" w:ascii="仿宋_GB2312" w:hAnsi="仿宋_GB2312" w:eastAsia="仿宋_GB2312" w:cs="Arial"/>
          <w:sz w:val="32"/>
          <w:szCs w:val="32"/>
        </w:rPr>
      </w:pPr>
    </w:p>
    <w:p>
      <w:pPr>
        <w:ind w:firstLine="640" w:firstLineChars="200"/>
        <w:jc w:val="right"/>
        <w:rPr>
          <w:rFonts w:hint="eastAsia" w:ascii="仿宋_GB2312" w:hAnsi="仿宋_GB2312" w:eastAsia="仿宋_GB2312" w:cs="Arial"/>
          <w:sz w:val="32"/>
          <w:szCs w:val="32"/>
        </w:rPr>
      </w:pPr>
    </w:p>
    <w:p>
      <w:pPr>
        <w:jc w:val="center"/>
        <w:rPr>
          <w:rFonts w:hint="eastAsia" w:ascii="仿宋_GB2312" w:hAnsi="仿宋_GB2312" w:eastAsia="仿宋_GB2312" w:cs="Arial"/>
          <w:sz w:val="32"/>
          <w:szCs w:val="32"/>
        </w:rPr>
      </w:pPr>
      <w:r>
        <w:rPr>
          <w:rFonts w:hint="eastAsia" w:ascii="仿宋_GB2312" w:hAnsi="仿宋_GB2312" w:eastAsia="仿宋_GB2312" w:cs="Arial"/>
          <w:sz w:val="32"/>
          <w:szCs w:val="32"/>
        </w:rPr>
        <w:t xml:space="preserve">          供应商名称（盖章）：</w:t>
      </w:r>
    </w:p>
    <w:p>
      <w:pPr>
        <w:jc w:val="center"/>
        <w:rPr>
          <w:rFonts w:hint="eastAsia" w:ascii="仿宋_GB2312" w:hAnsi="仿宋_GB2312" w:eastAsia="仿宋_GB2312" w:cs="Arial"/>
          <w:sz w:val="32"/>
          <w:szCs w:val="32"/>
        </w:rPr>
      </w:pPr>
    </w:p>
    <w:p>
      <w:pPr>
        <w:jc w:val="center"/>
        <w:rPr>
          <w:rFonts w:hint="eastAsia" w:ascii="仿宋_GB2312" w:hAnsi="仿宋_GB2312" w:eastAsia="仿宋_GB2312" w:cs="Arial"/>
          <w:sz w:val="32"/>
          <w:szCs w:val="32"/>
        </w:rPr>
      </w:pPr>
      <w:r>
        <w:rPr>
          <w:rFonts w:hint="eastAsia" w:ascii="仿宋_GB2312" w:hAnsi="仿宋_GB2312" w:eastAsia="仿宋_GB2312" w:cs="Arial"/>
          <w:sz w:val="32"/>
          <w:szCs w:val="32"/>
        </w:rPr>
        <w:t xml:space="preserve">         法人代表（印章）：</w:t>
      </w:r>
    </w:p>
    <w:p>
      <w:pPr>
        <w:jc w:val="center"/>
        <w:rPr>
          <w:rFonts w:hint="eastAsia" w:ascii="仿宋_GB2312" w:hAnsi="仿宋_GB2312" w:eastAsia="仿宋_GB2312" w:cs="Arial"/>
          <w:sz w:val="32"/>
          <w:szCs w:val="32"/>
        </w:rPr>
      </w:pPr>
    </w:p>
    <w:p>
      <w:pPr>
        <w:jc w:val="center"/>
        <w:rPr>
          <w:rFonts w:hint="eastAsia"/>
        </w:rPr>
      </w:pPr>
      <w:r>
        <w:rPr>
          <w:rFonts w:hint="eastAsia" w:ascii="仿宋_GB2312" w:hAnsi="仿宋_GB2312" w:eastAsia="仿宋_GB2312" w:cs="Arial"/>
          <w:sz w:val="32"/>
          <w:szCs w:val="32"/>
        </w:rPr>
        <w:t xml:space="preserve">             　　　　　　　　　年  月  日</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jc w:val="center"/>
        <w:textAlignment w:val="auto"/>
        <w:rPr>
          <w:rFonts w:hint="eastAsia" w:ascii="楷体" w:hAnsi="楷体" w:eastAsia="楷体" w:cs="楷体"/>
          <w:sz w:val="36"/>
          <w:szCs w:val="36"/>
          <w:lang w:eastAsia="zh-CN"/>
        </w:rPr>
      </w:pPr>
      <w:r>
        <w:rPr>
          <w:rFonts w:hint="eastAsia" w:ascii="楷体" w:hAnsi="楷体" w:eastAsia="楷体" w:cs="楷体"/>
          <w:sz w:val="36"/>
          <w:szCs w:val="36"/>
          <w:lang w:eastAsia="zh-CN"/>
        </w:rPr>
        <w:t>公司相关资料</w:t>
      </w:r>
    </w:p>
    <w:p>
      <w:pPr>
        <w:pStyle w:val="35"/>
        <w:rPr>
          <w:rFonts w:hint="eastAsia" w:ascii="楷体" w:hAnsi="楷体" w:eastAsia="楷体" w:cs="楷体"/>
          <w:sz w:val="36"/>
          <w:szCs w:val="36"/>
          <w:lang w:eastAsia="zh-CN"/>
        </w:rPr>
      </w:pPr>
    </w:p>
    <w:p>
      <w:pPr>
        <w:pStyle w:val="7"/>
        <w:rPr>
          <w:rFonts w:hint="eastAsia" w:ascii="楷体" w:hAnsi="楷体" w:eastAsia="楷体" w:cs="楷体"/>
          <w:sz w:val="36"/>
          <w:szCs w:val="36"/>
          <w:lang w:eastAsia="zh-CN"/>
        </w:rPr>
      </w:pPr>
    </w:p>
    <w:p>
      <w:pPr>
        <w:rPr>
          <w:rFonts w:hint="eastAsia" w:ascii="楷体" w:hAnsi="楷体" w:eastAsia="楷体" w:cs="楷体"/>
          <w:sz w:val="36"/>
          <w:szCs w:val="36"/>
          <w:lang w:eastAsia="zh-CN"/>
        </w:rPr>
      </w:pPr>
    </w:p>
    <w:p>
      <w:pPr>
        <w:pStyle w:val="35"/>
        <w:rPr>
          <w:rFonts w:hint="eastAsia" w:ascii="楷体" w:hAnsi="楷体" w:eastAsia="楷体" w:cs="楷体"/>
          <w:sz w:val="36"/>
          <w:szCs w:val="36"/>
          <w:lang w:eastAsia="zh-CN"/>
        </w:rPr>
      </w:pPr>
    </w:p>
    <w:p>
      <w:pPr>
        <w:pStyle w:val="7"/>
        <w:rPr>
          <w:rFonts w:hint="eastAsia" w:ascii="楷体" w:hAnsi="楷体" w:eastAsia="楷体" w:cs="楷体"/>
          <w:sz w:val="36"/>
          <w:szCs w:val="36"/>
          <w:lang w:eastAsia="zh-CN"/>
        </w:rPr>
      </w:pPr>
    </w:p>
    <w:p>
      <w:pPr>
        <w:rPr>
          <w:rFonts w:hint="eastAsia" w:ascii="楷体" w:hAnsi="楷体" w:eastAsia="楷体" w:cs="楷体"/>
          <w:sz w:val="36"/>
          <w:szCs w:val="36"/>
          <w:lang w:eastAsia="zh-CN"/>
        </w:rPr>
      </w:pPr>
    </w:p>
    <w:p>
      <w:pPr>
        <w:pStyle w:val="35"/>
        <w:rPr>
          <w:rFonts w:hint="eastAsia" w:ascii="楷体" w:hAnsi="楷体" w:eastAsia="楷体" w:cs="楷体"/>
          <w:sz w:val="36"/>
          <w:szCs w:val="36"/>
          <w:lang w:eastAsia="zh-CN"/>
        </w:rPr>
      </w:pPr>
    </w:p>
    <w:p>
      <w:pPr>
        <w:pStyle w:val="7"/>
        <w:rPr>
          <w:rFonts w:hint="eastAsia" w:ascii="楷体" w:hAnsi="楷体" w:eastAsia="楷体" w:cs="楷体"/>
          <w:sz w:val="36"/>
          <w:szCs w:val="36"/>
          <w:lang w:eastAsia="zh-CN"/>
        </w:rPr>
      </w:pPr>
    </w:p>
    <w:p>
      <w:pPr>
        <w:rPr>
          <w:rFonts w:hint="eastAsia" w:ascii="楷体" w:hAnsi="楷体" w:eastAsia="楷体" w:cs="楷体"/>
          <w:sz w:val="36"/>
          <w:szCs w:val="36"/>
          <w:lang w:eastAsia="zh-CN"/>
        </w:rPr>
      </w:pPr>
    </w:p>
    <w:p>
      <w:pPr>
        <w:pStyle w:val="35"/>
        <w:rPr>
          <w:rFonts w:hint="eastAsia" w:ascii="楷体" w:hAnsi="楷体" w:eastAsia="楷体" w:cs="楷体"/>
          <w:sz w:val="36"/>
          <w:szCs w:val="36"/>
          <w:lang w:eastAsia="zh-CN"/>
        </w:rPr>
      </w:pPr>
    </w:p>
    <w:p>
      <w:pPr>
        <w:pStyle w:val="7"/>
        <w:rPr>
          <w:rFonts w:hint="eastAsia" w:ascii="楷体" w:hAnsi="楷体" w:eastAsia="楷体" w:cs="楷体"/>
          <w:sz w:val="36"/>
          <w:szCs w:val="36"/>
          <w:lang w:eastAsia="zh-CN"/>
        </w:rPr>
      </w:pPr>
    </w:p>
    <w:p>
      <w:pPr>
        <w:rPr>
          <w:rFonts w:hint="eastAsia" w:ascii="楷体" w:hAnsi="楷体" w:eastAsia="楷体" w:cs="楷体"/>
          <w:sz w:val="36"/>
          <w:szCs w:val="36"/>
          <w:lang w:eastAsia="zh-CN"/>
        </w:rPr>
      </w:pPr>
    </w:p>
    <w:p>
      <w:pPr>
        <w:pStyle w:val="35"/>
        <w:rPr>
          <w:rFonts w:hint="eastAsia" w:ascii="楷体" w:hAnsi="楷体" w:eastAsia="楷体" w:cs="楷体"/>
          <w:sz w:val="36"/>
          <w:szCs w:val="36"/>
          <w:lang w:eastAsia="zh-CN"/>
        </w:rPr>
      </w:pPr>
    </w:p>
    <w:p>
      <w:pPr>
        <w:pStyle w:val="7"/>
        <w:rPr>
          <w:rFonts w:hint="eastAsia" w:ascii="楷体" w:hAnsi="楷体" w:eastAsia="楷体" w:cs="楷体"/>
          <w:sz w:val="36"/>
          <w:szCs w:val="36"/>
          <w:lang w:eastAsia="zh-CN"/>
        </w:rPr>
      </w:pPr>
    </w:p>
    <w:p>
      <w:pPr>
        <w:rPr>
          <w:rFonts w:hint="eastAsia" w:ascii="楷体" w:hAnsi="楷体" w:eastAsia="楷体" w:cs="楷体"/>
          <w:sz w:val="36"/>
          <w:szCs w:val="36"/>
          <w:lang w:eastAsia="zh-CN"/>
        </w:rPr>
      </w:pPr>
    </w:p>
    <w:p>
      <w:pPr>
        <w:pStyle w:val="35"/>
        <w:rPr>
          <w:rFonts w:hint="eastAsia" w:ascii="楷体" w:hAnsi="楷体" w:eastAsia="楷体" w:cs="楷体"/>
          <w:sz w:val="36"/>
          <w:szCs w:val="36"/>
          <w:lang w:eastAsia="zh-CN"/>
        </w:rPr>
      </w:pPr>
    </w:p>
    <w:p>
      <w:pPr>
        <w:pStyle w:val="7"/>
        <w:rPr>
          <w:rFonts w:hint="eastAsia" w:ascii="楷体" w:hAnsi="楷体" w:eastAsia="楷体" w:cs="楷体"/>
          <w:sz w:val="36"/>
          <w:szCs w:val="36"/>
          <w:lang w:eastAsia="zh-CN"/>
        </w:rPr>
      </w:pPr>
    </w:p>
    <w:p>
      <w:pPr>
        <w:numPr>
          <w:ilvl w:val="0"/>
          <w:numId w:val="4"/>
        </w:numPr>
        <w:spacing w:line="720" w:lineRule="auto"/>
        <w:jc w:val="center"/>
        <w:rPr>
          <w:rFonts w:hint="eastAsia" w:ascii="楷体" w:hAnsi="楷体" w:eastAsia="楷体" w:cs="楷体"/>
          <w:sz w:val="36"/>
          <w:szCs w:val="36"/>
          <w:lang w:eastAsia="zh-CN"/>
        </w:rPr>
      </w:pPr>
      <w:r>
        <w:rPr>
          <w:rFonts w:hint="eastAsia" w:ascii="楷体" w:hAnsi="楷体" w:eastAsia="楷体" w:cs="楷体"/>
          <w:sz w:val="36"/>
          <w:szCs w:val="36"/>
          <w:lang w:eastAsia="zh-CN"/>
        </w:rPr>
        <w:t>类似业绩</w:t>
      </w:r>
    </w:p>
    <w:tbl>
      <w:tblPr>
        <w:tblStyle w:val="2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3"/>
        <w:gridCol w:w="2489"/>
        <w:gridCol w:w="2742"/>
        <w:gridCol w:w="2230"/>
        <w:gridCol w:w="12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2"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Style w:val="65"/>
                <w:rFonts w:hint="eastAsia" w:ascii="楷体" w:hAnsi="楷体" w:eastAsia="楷体" w:cs="楷体"/>
                <w:lang w:val="en-US" w:eastAsia="zh-CN" w:bidi="ar"/>
              </w:rPr>
              <w:t>序号</w:t>
            </w:r>
          </w:p>
        </w:tc>
        <w:tc>
          <w:tcPr>
            <w:tcW w:w="1365" w:type="pc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Style w:val="65"/>
                <w:rFonts w:hint="eastAsia" w:ascii="楷体" w:hAnsi="楷体" w:eastAsia="楷体" w:cs="楷体"/>
                <w:lang w:val="en-US" w:eastAsia="zh-CN" w:bidi="ar"/>
              </w:rPr>
              <w:t>项目业主</w:t>
            </w:r>
          </w:p>
        </w:tc>
        <w:tc>
          <w:tcPr>
            <w:tcW w:w="1504" w:type="pc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Style w:val="65"/>
                <w:rFonts w:hint="eastAsia" w:ascii="楷体" w:hAnsi="楷体" w:eastAsia="楷体" w:cs="楷体"/>
                <w:lang w:val="en-US" w:eastAsia="zh-CN" w:bidi="ar"/>
              </w:rPr>
              <w:t>项目名称</w:t>
            </w:r>
          </w:p>
        </w:tc>
        <w:tc>
          <w:tcPr>
            <w:tcW w:w="1223" w:type="pc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Style w:val="65"/>
                <w:rFonts w:hint="eastAsia" w:ascii="楷体" w:hAnsi="楷体" w:eastAsia="楷体" w:cs="楷体"/>
                <w:lang w:val="en-US" w:eastAsia="zh-CN" w:bidi="ar"/>
              </w:rPr>
              <w:t>建设规模</w:t>
            </w:r>
          </w:p>
        </w:tc>
        <w:tc>
          <w:tcPr>
            <w:tcW w:w="663" w:type="pc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Style w:val="65"/>
                <w:rFonts w:hint="eastAsia" w:ascii="楷体" w:hAnsi="楷体" w:eastAsia="楷体" w:cs="楷体"/>
                <w:lang w:val="en-US" w:eastAsia="zh-CN" w:bidi="ar"/>
              </w:rPr>
              <w:t>合同价格（元）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42" w:type="pc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 xml:space="preserve"> </w:t>
            </w:r>
          </w:p>
        </w:tc>
        <w:tc>
          <w:tcPr>
            <w:tcW w:w="1365"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p>
        </w:tc>
        <w:tc>
          <w:tcPr>
            <w:tcW w:w="1504"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p>
        </w:tc>
        <w:tc>
          <w:tcPr>
            <w:tcW w:w="1223"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p>
        </w:tc>
        <w:tc>
          <w:tcPr>
            <w:tcW w:w="663"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2" w:type="pc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p>
        </w:tc>
        <w:tc>
          <w:tcPr>
            <w:tcW w:w="1365"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p>
        </w:tc>
        <w:tc>
          <w:tcPr>
            <w:tcW w:w="1504"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p>
        </w:tc>
        <w:tc>
          <w:tcPr>
            <w:tcW w:w="1223"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p>
        </w:tc>
        <w:tc>
          <w:tcPr>
            <w:tcW w:w="663"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242" w:type="pc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楷体" w:hAnsi="楷体" w:eastAsia="楷体" w:cs="楷体"/>
                <w:i w:val="0"/>
                <w:iCs w:val="0"/>
                <w:color w:val="000000"/>
                <w:sz w:val="24"/>
                <w:szCs w:val="24"/>
                <w:u w:val="none"/>
                <w:lang w:val="en-US"/>
              </w:rPr>
            </w:pPr>
          </w:p>
        </w:tc>
        <w:tc>
          <w:tcPr>
            <w:tcW w:w="1365"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楷体" w:hAnsi="楷体" w:eastAsia="楷体" w:cs="楷体"/>
                <w:i w:val="0"/>
                <w:iCs w:val="0"/>
                <w:color w:val="000000"/>
                <w:sz w:val="24"/>
                <w:szCs w:val="24"/>
                <w:u w:val="none"/>
                <w:lang w:val="en-US"/>
              </w:rPr>
            </w:pPr>
          </w:p>
        </w:tc>
        <w:tc>
          <w:tcPr>
            <w:tcW w:w="1504"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楷体" w:hAnsi="楷体" w:eastAsia="楷体" w:cs="楷体"/>
                <w:i w:val="0"/>
                <w:iCs w:val="0"/>
                <w:color w:val="000000"/>
                <w:sz w:val="24"/>
                <w:szCs w:val="24"/>
                <w:u w:val="none"/>
                <w:lang w:val="en-US"/>
              </w:rPr>
            </w:pPr>
          </w:p>
        </w:tc>
        <w:tc>
          <w:tcPr>
            <w:tcW w:w="1223"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楷体" w:hAnsi="楷体" w:eastAsia="楷体" w:cs="楷体"/>
                <w:i w:val="0"/>
                <w:iCs w:val="0"/>
                <w:color w:val="000000"/>
                <w:sz w:val="24"/>
                <w:szCs w:val="24"/>
                <w:u w:val="none"/>
                <w:lang w:val="en-US"/>
              </w:rPr>
            </w:pPr>
          </w:p>
        </w:tc>
        <w:tc>
          <w:tcPr>
            <w:tcW w:w="663"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楷体" w:hAnsi="楷体" w:eastAsia="楷体" w:cs="楷体"/>
                <w:i w:val="0"/>
                <w:iCs w:val="0"/>
                <w:color w:val="000000"/>
                <w:sz w:val="24"/>
                <w:szCs w:val="24"/>
                <w:u w:val="none"/>
                <w:lang w:val="en-US"/>
              </w:rPr>
            </w:pPr>
          </w:p>
        </w:tc>
      </w:tr>
    </w:tbl>
    <w:p>
      <w:pPr>
        <w:numPr>
          <w:ilvl w:val="0"/>
          <w:numId w:val="0"/>
        </w:numPr>
        <w:spacing w:line="720" w:lineRule="auto"/>
        <w:jc w:val="both"/>
        <w:rPr>
          <w:rFonts w:hint="eastAsia" w:ascii="楷体" w:hAnsi="楷体" w:eastAsia="楷体" w:cs="楷体"/>
          <w:sz w:val="36"/>
          <w:szCs w:val="36"/>
          <w:lang w:eastAsia="zh-CN"/>
        </w:rPr>
      </w:pPr>
    </w:p>
    <w:p>
      <w:pPr>
        <w:numPr>
          <w:ilvl w:val="0"/>
          <w:numId w:val="0"/>
        </w:numPr>
        <w:spacing w:line="720" w:lineRule="auto"/>
        <w:jc w:val="both"/>
        <w:rPr>
          <w:rFonts w:hint="eastAsia" w:ascii="楷体" w:hAnsi="楷体" w:eastAsia="楷体" w:cs="楷体"/>
          <w:sz w:val="36"/>
          <w:szCs w:val="36"/>
          <w:lang w:eastAsia="zh-CN"/>
        </w:rPr>
      </w:pPr>
    </w:p>
    <w:p>
      <w:pPr>
        <w:numPr>
          <w:ilvl w:val="0"/>
          <w:numId w:val="0"/>
        </w:numPr>
        <w:spacing w:line="720" w:lineRule="auto"/>
        <w:jc w:val="both"/>
        <w:rPr>
          <w:rFonts w:hint="eastAsia" w:ascii="楷体" w:hAnsi="楷体" w:eastAsia="楷体" w:cs="楷体"/>
          <w:sz w:val="36"/>
          <w:szCs w:val="36"/>
          <w:lang w:eastAsia="zh-CN"/>
        </w:rPr>
      </w:pPr>
    </w:p>
    <w:p>
      <w:pPr>
        <w:numPr>
          <w:ilvl w:val="0"/>
          <w:numId w:val="0"/>
        </w:numPr>
        <w:spacing w:line="720" w:lineRule="auto"/>
        <w:jc w:val="both"/>
        <w:rPr>
          <w:rFonts w:hint="eastAsia" w:ascii="楷体" w:hAnsi="楷体" w:eastAsia="楷体" w:cs="楷体"/>
          <w:sz w:val="36"/>
          <w:szCs w:val="36"/>
          <w:lang w:eastAsia="zh-CN"/>
        </w:rPr>
      </w:pPr>
    </w:p>
    <w:p>
      <w:pPr>
        <w:numPr>
          <w:ilvl w:val="0"/>
          <w:numId w:val="0"/>
        </w:numPr>
        <w:spacing w:line="720" w:lineRule="auto"/>
        <w:jc w:val="both"/>
        <w:rPr>
          <w:rFonts w:hint="eastAsia" w:ascii="楷体" w:hAnsi="楷体" w:eastAsia="楷体" w:cs="楷体"/>
          <w:sz w:val="36"/>
          <w:szCs w:val="36"/>
          <w:lang w:eastAsia="zh-CN"/>
        </w:rPr>
      </w:pPr>
    </w:p>
    <w:p>
      <w:pPr>
        <w:numPr>
          <w:ilvl w:val="0"/>
          <w:numId w:val="0"/>
        </w:numPr>
        <w:spacing w:line="720" w:lineRule="auto"/>
        <w:jc w:val="both"/>
        <w:rPr>
          <w:rFonts w:hint="eastAsia" w:ascii="楷体" w:hAnsi="楷体" w:eastAsia="楷体" w:cs="楷体"/>
          <w:sz w:val="36"/>
          <w:szCs w:val="36"/>
          <w:lang w:eastAsia="zh-CN"/>
        </w:rPr>
      </w:pPr>
    </w:p>
    <w:p>
      <w:pPr>
        <w:pStyle w:val="35"/>
        <w:rPr>
          <w:rFonts w:hint="eastAsia" w:ascii="楷体" w:hAnsi="楷体" w:eastAsia="楷体" w:cs="楷体"/>
          <w:sz w:val="36"/>
          <w:szCs w:val="36"/>
          <w:lang w:eastAsia="zh-CN"/>
        </w:rPr>
      </w:pPr>
    </w:p>
    <w:p>
      <w:pPr>
        <w:pStyle w:val="7"/>
        <w:rPr>
          <w:rFonts w:hint="eastAsia" w:ascii="楷体" w:hAnsi="楷体" w:eastAsia="楷体" w:cs="楷体"/>
          <w:sz w:val="36"/>
          <w:szCs w:val="36"/>
          <w:lang w:eastAsia="zh-CN"/>
        </w:rPr>
      </w:pPr>
    </w:p>
    <w:p>
      <w:pPr>
        <w:rPr>
          <w:rFonts w:hint="eastAsia" w:ascii="楷体" w:hAnsi="楷体" w:eastAsia="楷体" w:cs="楷体"/>
          <w:sz w:val="36"/>
          <w:szCs w:val="36"/>
          <w:lang w:eastAsia="zh-CN"/>
        </w:rPr>
      </w:pPr>
    </w:p>
    <w:p>
      <w:pPr>
        <w:pStyle w:val="35"/>
        <w:rPr>
          <w:rFonts w:hint="eastAsia"/>
          <w:lang w:eastAsia="zh-CN"/>
        </w:rPr>
      </w:pPr>
    </w:p>
    <w:p>
      <w:pPr>
        <w:numPr>
          <w:ilvl w:val="0"/>
          <w:numId w:val="0"/>
        </w:numPr>
        <w:spacing w:line="720" w:lineRule="auto"/>
        <w:jc w:val="both"/>
        <w:rPr>
          <w:rFonts w:hint="eastAsia" w:ascii="楷体" w:hAnsi="楷体" w:eastAsia="楷体" w:cs="楷体"/>
          <w:sz w:val="36"/>
          <w:szCs w:val="36"/>
          <w:lang w:eastAsia="zh-CN"/>
        </w:rPr>
      </w:pPr>
    </w:p>
    <w:p>
      <w:pPr>
        <w:jc w:val="center"/>
        <w:rPr>
          <w:rFonts w:hint="eastAsia" w:ascii="楷体" w:hAnsi="楷体" w:eastAsia="楷体" w:cs="楷体"/>
          <w:sz w:val="36"/>
          <w:szCs w:val="36"/>
          <w:lang w:eastAsia="zh-CN"/>
        </w:rPr>
      </w:pPr>
      <w:r>
        <w:rPr>
          <w:rFonts w:hint="eastAsia" w:ascii="楷体" w:hAnsi="楷体" w:eastAsia="楷体" w:cs="楷体"/>
          <w:sz w:val="36"/>
          <w:szCs w:val="36"/>
          <w:lang w:eastAsia="zh-CN"/>
        </w:rPr>
        <w:t>五、承诺函</w:t>
      </w:r>
    </w:p>
    <w:p>
      <w:pPr>
        <w:keepNext w:val="0"/>
        <w:keepLines w:val="0"/>
        <w:pageBreakBefore w:val="0"/>
        <w:widowControl w:val="0"/>
        <w:kinsoku/>
        <w:wordWrap/>
        <w:overflowPunct/>
        <w:topLinePunct w:val="0"/>
        <w:bidi w:val="0"/>
        <w:snapToGrid/>
        <w:spacing w:line="360" w:lineRule="auto"/>
        <w:textAlignment w:val="auto"/>
        <w:outlineLvl w:val="1"/>
        <w:rPr>
          <w:rFonts w:hint="eastAsia" w:ascii="楷体" w:hAnsi="楷体" w:eastAsia="楷体" w:cs="楷体"/>
          <w:sz w:val="24"/>
          <w:szCs w:val="24"/>
        </w:rPr>
      </w:pPr>
      <w:r>
        <w:rPr>
          <w:rFonts w:hint="eastAsia" w:ascii="楷体" w:hAnsi="楷体" w:eastAsia="楷体" w:cs="楷体"/>
          <w:sz w:val="24"/>
          <w:szCs w:val="24"/>
          <w:u w:val="single"/>
        </w:rPr>
        <w:t>成都汽车职业技术学校</w:t>
      </w:r>
      <w:r>
        <w:rPr>
          <w:rFonts w:hint="eastAsia" w:ascii="楷体" w:hAnsi="楷体" w:eastAsia="楷体" w:cs="楷体"/>
          <w:sz w:val="24"/>
          <w:szCs w:val="24"/>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1"/>
        <w:rPr>
          <w:rFonts w:hint="eastAsia" w:ascii="楷体" w:hAnsi="楷体" w:eastAsia="楷体" w:cs="楷体"/>
          <w:sz w:val="24"/>
          <w:szCs w:val="24"/>
        </w:rPr>
      </w:pPr>
      <w:r>
        <w:rPr>
          <w:rFonts w:hint="eastAsia" w:ascii="楷体" w:hAnsi="楷体" w:eastAsia="楷体" w:cs="楷体"/>
          <w:sz w:val="24"/>
          <w:szCs w:val="24"/>
        </w:rPr>
        <w:t>我公司作为本次</w:t>
      </w:r>
      <w:r>
        <w:rPr>
          <w:rFonts w:hint="eastAsia" w:ascii="楷体" w:hAnsi="楷体" w:eastAsia="楷体" w:cs="楷体"/>
          <w:sz w:val="24"/>
          <w:szCs w:val="24"/>
          <w:lang w:eastAsia="zh-CN"/>
        </w:rPr>
        <w:t>比选项目</w:t>
      </w:r>
      <w:r>
        <w:rPr>
          <w:rFonts w:hint="eastAsia" w:ascii="楷体" w:hAnsi="楷体" w:eastAsia="楷体" w:cs="楷体"/>
          <w:sz w:val="24"/>
          <w:szCs w:val="24"/>
        </w:rPr>
        <w:t>的</w:t>
      </w:r>
      <w:r>
        <w:rPr>
          <w:rFonts w:hint="eastAsia" w:ascii="楷体" w:hAnsi="楷体" w:eastAsia="楷体" w:cs="楷体"/>
          <w:sz w:val="24"/>
          <w:szCs w:val="24"/>
          <w:lang w:eastAsia="zh-CN"/>
        </w:rPr>
        <w:t>投标人</w:t>
      </w:r>
      <w:r>
        <w:rPr>
          <w:rFonts w:hint="eastAsia" w:ascii="楷体" w:hAnsi="楷体" w:eastAsia="楷体" w:cs="楷体"/>
          <w:sz w:val="24"/>
          <w:szCs w:val="24"/>
        </w:rPr>
        <w:t>，根据</w:t>
      </w:r>
      <w:r>
        <w:rPr>
          <w:rFonts w:hint="eastAsia" w:ascii="楷体" w:hAnsi="楷体" w:eastAsia="楷体" w:cs="楷体"/>
          <w:sz w:val="24"/>
          <w:szCs w:val="24"/>
          <w:lang w:eastAsia="zh-CN"/>
        </w:rPr>
        <w:t>比选</w:t>
      </w:r>
      <w:r>
        <w:rPr>
          <w:rFonts w:hint="eastAsia" w:ascii="楷体" w:hAnsi="楷体" w:eastAsia="楷体" w:cs="楷体"/>
          <w:sz w:val="24"/>
          <w:szCs w:val="24"/>
        </w:rPr>
        <w:t>文件要求，现郑重承诺如下：</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1"/>
        <w:rPr>
          <w:rFonts w:hint="eastAsia" w:ascii="楷体" w:hAnsi="楷体" w:eastAsia="楷体" w:cs="楷体"/>
          <w:sz w:val="24"/>
          <w:szCs w:val="24"/>
        </w:rPr>
      </w:pPr>
      <w:r>
        <w:rPr>
          <w:rFonts w:hint="eastAsia" w:ascii="楷体" w:hAnsi="楷体" w:eastAsia="楷体" w:cs="楷体"/>
          <w:sz w:val="24"/>
          <w:szCs w:val="24"/>
        </w:rPr>
        <w:t>一、</w:t>
      </w:r>
      <w:r>
        <w:rPr>
          <w:rFonts w:hint="eastAsia" w:ascii="楷体" w:hAnsi="楷体" w:eastAsia="楷体" w:cs="楷体"/>
          <w:sz w:val="24"/>
          <w:szCs w:val="24"/>
          <w:lang w:eastAsia="zh-CN"/>
        </w:rPr>
        <w:t>我公司</w:t>
      </w:r>
      <w:r>
        <w:rPr>
          <w:rFonts w:hint="eastAsia" w:ascii="楷体" w:hAnsi="楷体" w:eastAsia="楷体" w:cs="楷体"/>
          <w:sz w:val="24"/>
          <w:szCs w:val="24"/>
        </w:rPr>
        <w:t>具备</w:t>
      </w:r>
      <w:r>
        <w:rPr>
          <w:rFonts w:hint="eastAsia" w:ascii="楷体" w:hAnsi="楷体" w:eastAsia="楷体" w:cs="楷体"/>
          <w:sz w:val="24"/>
          <w:szCs w:val="24"/>
          <w:lang w:eastAsia="zh-CN"/>
        </w:rPr>
        <w:t>以下要求</w:t>
      </w:r>
      <w:r>
        <w:rPr>
          <w:rFonts w:hint="eastAsia" w:ascii="楷体" w:hAnsi="楷体" w:eastAsia="楷体" w:cs="楷体"/>
          <w:sz w:val="24"/>
          <w:szCs w:val="24"/>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1"/>
        <w:rPr>
          <w:rFonts w:hint="eastAsia" w:ascii="楷体" w:hAnsi="楷体" w:eastAsia="楷体" w:cs="楷体"/>
          <w:sz w:val="24"/>
          <w:szCs w:val="24"/>
        </w:rPr>
      </w:pPr>
      <w:r>
        <w:rPr>
          <w:rFonts w:hint="eastAsia" w:ascii="楷体" w:hAnsi="楷体" w:eastAsia="楷体" w:cs="楷体"/>
          <w:sz w:val="24"/>
          <w:szCs w:val="24"/>
        </w:rPr>
        <w:t xml:space="preserve">（一）具有独立承担民事责任的能力； </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1"/>
        <w:rPr>
          <w:rFonts w:hint="eastAsia" w:ascii="楷体" w:hAnsi="楷体" w:eastAsia="楷体" w:cs="楷体"/>
          <w:sz w:val="24"/>
          <w:szCs w:val="24"/>
        </w:rPr>
      </w:pPr>
      <w:r>
        <w:rPr>
          <w:rFonts w:hint="eastAsia" w:ascii="楷体" w:hAnsi="楷体" w:eastAsia="楷体" w:cs="楷体"/>
          <w:sz w:val="24"/>
          <w:szCs w:val="24"/>
        </w:rPr>
        <w:t xml:space="preserve">（二）具有良好的商业信誉和健全的财务会计制度；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1"/>
        <w:rPr>
          <w:rFonts w:hint="eastAsia" w:ascii="楷体" w:hAnsi="楷体" w:eastAsia="楷体" w:cs="楷体"/>
          <w:sz w:val="24"/>
          <w:szCs w:val="24"/>
        </w:rPr>
      </w:pPr>
      <w:r>
        <w:rPr>
          <w:rFonts w:hint="eastAsia" w:ascii="楷体" w:hAnsi="楷体" w:eastAsia="楷体" w:cs="楷体"/>
          <w:sz w:val="24"/>
          <w:szCs w:val="24"/>
        </w:rPr>
        <w:t xml:space="preserve">（三）具有履行合同所必需的设备和专业技术能力；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1"/>
        <w:rPr>
          <w:rFonts w:hint="eastAsia" w:ascii="楷体" w:hAnsi="楷体" w:eastAsia="楷体" w:cs="楷体"/>
          <w:sz w:val="24"/>
          <w:szCs w:val="24"/>
        </w:rPr>
      </w:pPr>
      <w:r>
        <w:rPr>
          <w:rFonts w:hint="eastAsia" w:ascii="楷体" w:hAnsi="楷体" w:eastAsia="楷体" w:cs="楷体"/>
          <w:sz w:val="24"/>
          <w:szCs w:val="24"/>
        </w:rPr>
        <w:t xml:space="preserve">（四）有依法缴纳税收和社会保障资金的良好记录；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1"/>
        <w:rPr>
          <w:rFonts w:hint="eastAsia" w:ascii="楷体" w:hAnsi="楷体" w:eastAsia="楷体" w:cs="楷体"/>
          <w:sz w:val="24"/>
          <w:szCs w:val="24"/>
        </w:rPr>
      </w:pPr>
      <w:r>
        <w:rPr>
          <w:rFonts w:hint="eastAsia" w:ascii="楷体" w:hAnsi="楷体" w:eastAsia="楷体" w:cs="楷体"/>
          <w:sz w:val="24"/>
          <w:szCs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1"/>
        <w:rPr>
          <w:rFonts w:hint="eastAsia" w:ascii="楷体" w:hAnsi="楷体" w:eastAsia="楷体" w:cs="楷体"/>
          <w:sz w:val="24"/>
          <w:szCs w:val="24"/>
        </w:rPr>
      </w:pPr>
      <w:r>
        <w:rPr>
          <w:rFonts w:hint="eastAsia" w:ascii="楷体" w:hAnsi="楷体" w:eastAsia="楷体" w:cs="楷体"/>
          <w:sz w:val="24"/>
          <w:szCs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1"/>
        <w:rPr>
          <w:rFonts w:hint="eastAsia" w:ascii="楷体" w:hAnsi="楷体" w:eastAsia="楷体" w:cs="楷体"/>
          <w:sz w:val="24"/>
          <w:szCs w:val="24"/>
          <w:lang w:eastAsia="zh-CN"/>
        </w:rPr>
      </w:pPr>
      <w:r>
        <w:rPr>
          <w:rFonts w:hint="eastAsia" w:ascii="楷体" w:hAnsi="楷体" w:eastAsia="楷体" w:cs="楷体"/>
          <w:sz w:val="24"/>
          <w:szCs w:val="24"/>
          <w:lang w:eastAsia="zh-CN"/>
        </w:rPr>
        <w:t>二、我公司不属于</w:t>
      </w:r>
      <w:r>
        <w:rPr>
          <w:rFonts w:hint="eastAsia" w:ascii="楷体" w:hAnsi="楷体" w:eastAsia="楷体" w:cs="楷体"/>
          <w:sz w:val="24"/>
          <w:szCs w:val="24"/>
        </w:rPr>
        <w:t>禁止参加本次采购活动的</w:t>
      </w:r>
      <w:r>
        <w:rPr>
          <w:rFonts w:hint="eastAsia" w:ascii="楷体" w:hAnsi="楷体" w:eastAsia="楷体" w:cs="楷体"/>
          <w:sz w:val="24"/>
          <w:szCs w:val="24"/>
          <w:lang w:eastAsia="zh-CN"/>
        </w:rPr>
        <w:t>投标人：</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1"/>
        <w:rPr>
          <w:rFonts w:hint="eastAsia" w:ascii="楷体" w:hAnsi="楷体" w:eastAsia="楷体" w:cs="楷体"/>
          <w:sz w:val="24"/>
          <w:szCs w:val="24"/>
        </w:rPr>
      </w:pPr>
      <w:r>
        <w:rPr>
          <w:rFonts w:hint="eastAsia" w:ascii="楷体" w:hAnsi="楷体" w:eastAsia="楷体" w:cs="楷体"/>
          <w:sz w:val="24"/>
          <w:szCs w:val="24"/>
        </w:rPr>
        <w:t>1、</w:t>
      </w:r>
      <w:r>
        <w:rPr>
          <w:rFonts w:hint="eastAsia" w:ascii="楷体" w:hAnsi="楷体" w:eastAsia="楷体" w:cs="楷体"/>
          <w:sz w:val="24"/>
          <w:szCs w:val="24"/>
          <w:lang w:eastAsia="zh-CN"/>
        </w:rPr>
        <w:t>不属于</w:t>
      </w:r>
      <w:r>
        <w:rPr>
          <w:rFonts w:hint="eastAsia" w:ascii="楷体" w:hAnsi="楷体" w:eastAsia="楷体" w:cs="楷体"/>
          <w:sz w:val="24"/>
          <w:szCs w:val="24"/>
        </w:rPr>
        <w:t>列入失信被执行人名单、重大税收违法案件当事人名单、政府采购严重违法失信行为记录名单中的单位。</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1"/>
        <w:rPr>
          <w:rFonts w:hint="eastAsia" w:ascii="楷体" w:hAnsi="楷体" w:eastAsia="楷体" w:cs="楷体"/>
          <w:sz w:val="24"/>
          <w:szCs w:val="24"/>
          <w:lang w:eastAsia="zh-CN"/>
        </w:rPr>
      </w:pPr>
      <w:r>
        <w:rPr>
          <w:rFonts w:hint="eastAsia" w:ascii="楷体" w:hAnsi="楷体" w:eastAsia="楷体" w:cs="楷体"/>
          <w:sz w:val="24"/>
          <w:szCs w:val="24"/>
        </w:rPr>
        <w:t>2、法律、行政法规规定的其他情形</w:t>
      </w:r>
      <w:r>
        <w:rPr>
          <w:rFonts w:hint="eastAsia" w:ascii="楷体" w:hAnsi="楷体" w:eastAsia="楷体" w:cs="楷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1"/>
        <w:rPr>
          <w:rFonts w:hint="eastAsia" w:ascii="楷体" w:hAnsi="楷体" w:eastAsia="楷体" w:cs="楷体"/>
          <w:sz w:val="24"/>
          <w:szCs w:val="24"/>
          <w:lang w:eastAsia="zh-CN"/>
        </w:rPr>
      </w:pPr>
      <w:r>
        <w:rPr>
          <w:rFonts w:hint="eastAsia" w:ascii="楷体" w:hAnsi="楷体" w:eastAsia="楷体" w:cs="楷体"/>
          <w:sz w:val="24"/>
          <w:szCs w:val="24"/>
          <w:lang w:eastAsia="zh-CN"/>
        </w:rPr>
        <w:t>三、信誉要求：</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1"/>
        <w:rPr>
          <w:rFonts w:hint="eastAsia" w:ascii="楷体" w:hAnsi="楷体" w:eastAsia="楷体" w:cs="楷体"/>
          <w:sz w:val="24"/>
          <w:szCs w:val="24"/>
          <w:lang w:eastAsia="zh-CN"/>
        </w:rPr>
      </w:pPr>
      <w:r>
        <w:rPr>
          <w:rFonts w:hint="eastAsia" w:ascii="楷体" w:hAnsi="楷体" w:eastAsia="楷体" w:cs="楷体"/>
          <w:sz w:val="24"/>
          <w:szCs w:val="24"/>
          <w:lang w:eastAsia="zh-CN"/>
        </w:rPr>
        <w:t>我公司未处于财产被接管、冻结、破产状态，未处于四川省行政区域内有关行政处罚期间。单位及其现任法定代表人、主要负责人在前三年内不得具有行贿犯罪记录。</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1"/>
        <w:rPr>
          <w:rFonts w:hint="eastAsia" w:ascii="楷体" w:hAnsi="楷体" w:eastAsia="楷体" w:cs="楷体"/>
          <w:sz w:val="24"/>
          <w:szCs w:val="24"/>
        </w:rPr>
      </w:pPr>
      <w:r>
        <w:rPr>
          <w:rFonts w:hint="eastAsia" w:ascii="楷体" w:hAnsi="楷体" w:eastAsia="楷体" w:cs="楷体"/>
          <w:sz w:val="24"/>
          <w:szCs w:val="24"/>
        </w:rPr>
        <w:t>本公司对上述承诺的内容事项真实性负责。</w:t>
      </w:r>
    </w:p>
    <w:p>
      <w:pPr>
        <w:keepNext w:val="0"/>
        <w:keepLines w:val="0"/>
        <w:pageBreakBefore w:val="0"/>
        <w:widowControl w:val="0"/>
        <w:kinsoku/>
        <w:wordWrap/>
        <w:overflowPunct/>
        <w:topLinePunct w:val="0"/>
        <w:autoSpaceDE/>
        <w:autoSpaceDN/>
        <w:bidi w:val="0"/>
        <w:adjustRightInd/>
        <w:snapToGrid/>
        <w:spacing w:line="240" w:lineRule="auto"/>
        <w:ind w:firstLine="548" w:firstLineChars="196"/>
        <w:textAlignment w:val="auto"/>
        <w:outlineLvl w:val="1"/>
        <w:rPr>
          <w:rFonts w:hint="eastAsia" w:ascii="楷体" w:hAnsi="楷体" w:eastAsia="楷体" w:cs="楷体"/>
          <w:sz w:val="28"/>
          <w:szCs w:val="28"/>
        </w:rPr>
      </w:pPr>
    </w:p>
    <w:p>
      <w:pPr>
        <w:pStyle w:val="35"/>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firstLine="470" w:firstLineChars="196"/>
        <w:textAlignment w:val="auto"/>
        <w:outlineLvl w:val="1"/>
        <w:rPr>
          <w:rFonts w:hint="eastAsia" w:ascii="楷体" w:hAnsi="楷体" w:eastAsia="楷体" w:cs="楷体"/>
          <w:sz w:val="24"/>
          <w:szCs w:val="24"/>
        </w:rPr>
      </w:pPr>
      <w:r>
        <w:rPr>
          <w:rFonts w:hint="eastAsia" w:ascii="楷体" w:hAnsi="楷体" w:eastAsia="楷体" w:cs="楷体"/>
          <w:sz w:val="24"/>
          <w:szCs w:val="24"/>
          <w:lang w:eastAsia="zh-CN"/>
        </w:rPr>
        <w:t>投标人</w:t>
      </w:r>
      <w:r>
        <w:rPr>
          <w:rFonts w:hint="eastAsia" w:ascii="楷体" w:hAnsi="楷体" w:eastAsia="楷体" w:cs="楷体"/>
          <w:sz w:val="24"/>
          <w:szCs w:val="24"/>
        </w:rPr>
        <w:t>：</w:t>
      </w:r>
      <w:r>
        <w:rPr>
          <w:rFonts w:hint="eastAsia" w:ascii="楷体" w:hAnsi="楷体" w:eastAsia="楷体" w:cs="楷体"/>
          <w:sz w:val="24"/>
          <w:szCs w:val="24"/>
          <w:u w:val="single"/>
          <w:lang w:val="en-US" w:eastAsia="zh-CN"/>
        </w:rPr>
        <w:t xml:space="preserve">                       </w:t>
      </w:r>
      <w:r>
        <w:rPr>
          <w:rFonts w:hint="eastAsia" w:ascii="楷体" w:hAnsi="楷体" w:eastAsia="楷体" w:cs="楷体"/>
          <w:sz w:val="24"/>
          <w:szCs w:val="24"/>
        </w:rPr>
        <w:t>（单位盖章）。</w:t>
      </w:r>
    </w:p>
    <w:p>
      <w:pPr>
        <w:keepNext w:val="0"/>
        <w:keepLines w:val="0"/>
        <w:pageBreakBefore w:val="0"/>
        <w:widowControl w:val="0"/>
        <w:kinsoku/>
        <w:wordWrap/>
        <w:overflowPunct/>
        <w:topLinePunct w:val="0"/>
        <w:autoSpaceDE/>
        <w:autoSpaceDN/>
        <w:bidi w:val="0"/>
        <w:adjustRightInd/>
        <w:snapToGrid/>
        <w:spacing w:line="240" w:lineRule="auto"/>
        <w:ind w:firstLine="470" w:firstLineChars="196"/>
        <w:textAlignment w:val="auto"/>
        <w:outlineLvl w:val="1"/>
        <w:rPr>
          <w:rFonts w:hint="eastAsia" w:ascii="楷体" w:hAnsi="楷体" w:eastAsia="楷体" w:cs="楷体"/>
          <w:sz w:val="24"/>
          <w:szCs w:val="24"/>
        </w:rPr>
      </w:pPr>
      <w:r>
        <w:rPr>
          <w:rFonts w:hint="eastAsia" w:ascii="楷体" w:hAnsi="楷体" w:eastAsia="楷体" w:cs="楷体"/>
          <w:sz w:val="24"/>
          <w:szCs w:val="24"/>
        </w:rPr>
        <w:t>法定代表人/单位负责人或授权代表（签字）：</w:t>
      </w:r>
      <w:r>
        <w:rPr>
          <w:rFonts w:hint="eastAsia" w:ascii="楷体" w:hAnsi="楷体" w:eastAsia="楷体" w:cs="楷体"/>
          <w:sz w:val="24"/>
          <w:szCs w:val="24"/>
          <w:u w:val="single"/>
          <w:lang w:val="en-US" w:eastAsia="zh-CN"/>
        </w:rPr>
        <w:t xml:space="preserve">           </w:t>
      </w:r>
      <w:r>
        <w:rPr>
          <w:rFonts w:hint="eastAsia" w:ascii="楷体" w:hAnsi="楷体" w:eastAsia="楷体" w:cs="楷体"/>
          <w:sz w:val="24"/>
          <w:szCs w:val="24"/>
        </w:rPr>
        <w:t>。</w:t>
      </w:r>
    </w:p>
    <w:p>
      <w:pPr>
        <w:keepNext w:val="0"/>
        <w:keepLines w:val="0"/>
        <w:pageBreakBefore w:val="0"/>
        <w:widowControl w:val="0"/>
        <w:kinsoku/>
        <w:wordWrap/>
        <w:overflowPunct/>
        <w:topLinePunct w:val="0"/>
        <w:autoSpaceDE/>
        <w:autoSpaceDN/>
        <w:bidi w:val="0"/>
        <w:adjustRightInd/>
        <w:snapToGrid/>
        <w:spacing w:line="240" w:lineRule="auto"/>
        <w:ind w:firstLine="470" w:firstLineChars="196"/>
        <w:textAlignment w:val="auto"/>
        <w:outlineLvl w:val="1"/>
        <w:rPr>
          <w:rFonts w:hint="eastAsia" w:ascii="楷体" w:hAnsi="楷体" w:eastAsia="楷体" w:cs="楷体"/>
          <w:sz w:val="24"/>
          <w:szCs w:val="24"/>
        </w:rPr>
      </w:pPr>
      <w:r>
        <w:rPr>
          <w:rFonts w:hint="eastAsia" w:ascii="楷体" w:hAnsi="楷体" w:eastAsia="楷体" w:cs="楷体"/>
          <w:sz w:val="24"/>
          <w:szCs w:val="24"/>
        </w:rPr>
        <w:t>日期:</w:t>
      </w:r>
      <w:r>
        <w:rPr>
          <w:rFonts w:hint="eastAsia" w:ascii="楷体" w:hAnsi="楷体" w:eastAsia="楷体" w:cs="楷体"/>
          <w:sz w:val="24"/>
          <w:szCs w:val="24"/>
          <w:u w:val="single"/>
        </w:rPr>
        <w:t xml:space="preserve"> </w:t>
      </w:r>
      <w:r>
        <w:rPr>
          <w:rFonts w:hint="eastAsia" w:ascii="楷体" w:hAnsi="楷体" w:eastAsia="楷体" w:cs="楷体"/>
          <w:sz w:val="24"/>
          <w:szCs w:val="24"/>
          <w:u w:val="single"/>
          <w:lang w:val="en-US" w:eastAsia="zh-CN"/>
        </w:rPr>
        <w:t xml:space="preserve">          </w:t>
      </w:r>
      <w:r>
        <w:rPr>
          <w:rFonts w:hint="eastAsia" w:ascii="楷体" w:hAnsi="楷体" w:eastAsia="楷体" w:cs="楷体"/>
          <w:sz w:val="24"/>
          <w:szCs w:val="24"/>
        </w:rPr>
        <w:t>。</w:t>
      </w:r>
    </w:p>
    <w:p>
      <w:pPr>
        <w:pStyle w:val="35"/>
        <w:keepNext w:val="0"/>
        <w:keepLines w:val="0"/>
        <w:pageBreakBefore w:val="0"/>
        <w:widowControl w:val="0"/>
        <w:kinsoku/>
        <w:wordWrap/>
        <w:overflowPunct/>
        <w:topLinePunct w:val="0"/>
        <w:bidi w:val="0"/>
        <w:snapToGrid/>
        <w:spacing w:line="360" w:lineRule="auto"/>
        <w:textAlignment w:val="auto"/>
        <w:rPr>
          <w:rFonts w:hint="eastAsia" w:ascii="楷体" w:hAnsi="楷体" w:eastAsia="楷体" w:cs="楷体"/>
          <w:sz w:val="28"/>
          <w:szCs w:val="28"/>
          <w:lang w:eastAsia="zh-CN"/>
        </w:rPr>
      </w:pPr>
    </w:p>
    <w:p>
      <w:pPr>
        <w:pStyle w:val="10"/>
        <w:rPr>
          <w:rFonts w:hint="eastAsia"/>
        </w:rPr>
      </w:pPr>
    </w:p>
    <w:p>
      <w:pPr>
        <w:widowControl/>
        <w:numPr>
          <w:ilvl w:val="0"/>
          <w:numId w:val="0"/>
        </w:numPr>
        <w:spacing w:after="0" w:line="700" w:lineRule="exact"/>
        <w:jc w:val="both"/>
        <w:rPr>
          <w:rFonts w:hint="eastAsia" w:ascii="仿宋_GB2312" w:hAnsi="仿宋_GB2312" w:eastAsia="仿宋_GB2312" w:cs="仿宋_GB2312"/>
          <w:sz w:val="24"/>
        </w:rPr>
      </w:pPr>
      <w:r>
        <w:rPr>
          <w:rFonts w:hint="eastAsia" w:ascii="仿宋_GB2312" w:hAnsi="仿宋_GB2312" w:eastAsia="仿宋_GB2312" w:cs="仿宋_GB2312"/>
          <w:b/>
          <w:bCs/>
          <w:sz w:val="24"/>
        </w:rPr>
        <w:br w:type="page"/>
      </w:r>
    </w:p>
    <w:p>
      <w:pPr>
        <w:pStyle w:val="2"/>
        <w:spacing w:before="120" w:after="120" w:line="700" w:lineRule="exact"/>
        <w:jc w:val="center"/>
        <w:rPr>
          <w:rFonts w:hint="eastAsia" w:ascii="仿宋_GB2312" w:hAnsi="仿宋_GB2312" w:eastAsia="仿宋_GB2312" w:cs="仿宋_GB2312"/>
          <w:b w:val="0"/>
        </w:rPr>
      </w:pPr>
      <w:bookmarkStart w:id="88" w:name="_Toc8165"/>
      <w:bookmarkStart w:id="89" w:name="_Toc25079261"/>
      <w:r>
        <w:rPr>
          <w:rFonts w:hint="eastAsia" w:ascii="仿宋_GB2312" w:hAnsi="仿宋_GB2312" w:eastAsia="仿宋_GB2312" w:cs="仿宋_GB2312"/>
          <w:b w:val="0"/>
        </w:rPr>
        <w:t>第</w:t>
      </w:r>
      <w:r>
        <w:rPr>
          <w:rFonts w:hint="eastAsia" w:ascii="仿宋_GB2312" w:hAnsi="仿宋_GB2312" w:eastAsia="仿宋_GB2312" w:cs="仿宋_GB2312"/>
          <w:b w:val="0"/>
          <w:lang w:val="en-US" w:eastAsia="zh-CN"/>
        </w:rPr>
        <w:t>四</w:t>
      </w:r>
      <w:r>
        <w:rPr>
          <w:rFonts w:hint="eastAsia" w:ascii="仿宋_GB2312" w:hAnsi="仿宋_GB2312" w:eastAsia="仿宋_GB2312" w:cs="仿宋_GB2312"/>
          <w:b w:val="0"/>
        </w:rPr>
        <w:t xml:space="preserve">章  </w:t>
      </w:r>
      <w:bookmarkEnd w:id="87"/>
      <w:r>
        <w:rPr>
          <w:rFonts w:hint="eastAsia" w:ascii="仿宋_GB2312" w:hAnsi="仿宋_GB2312" w:eastAsia="仿宋_GB2312" w:cs="仿宋_GB2312"/>
          <w:b w:val="0"/>
        </w:rPr>
        <w:t>资格审查</w:t>
      </w:r>
      <w:bookmarkEnd w:id="88"/>
      <w:bookmarkEnd w:id="89"/>
    </w:p>
    <w:p>
      <w:pPr>
        <w:spacing w:line="7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资格审查由</w:t>
      </w:r>
      <w:r>
        <w:rPr>
          <w:rFonts w:hint="eastAsia" w:ascii="仿宋_GB2312" w:hAnsi="仿宋_GB2312" w:eastAsia="仿宋_GB2312" w:cs="仿宋_GB2312"/>
          <w:sz w:val="32"/>
          <w:szCs w:val="32"/>
          <w:lang w:eastAsia="zh-CN"/>
        </w:rPr>
        <w:t>成都汽车职业技术学校</w:t>
      </w:r>
      <w:r>
        <w:rPr>
          <w:rFonts w:hint="eastAsia" w:ascii="仿宋_GB2312" w:hAnsi="仿宋_GB2312" w:eastAsia="仿宋_GB2312" w:cs="仿宋_GB2312"/>
          <w:sz w:val="32"/>
          <w:szCs w:val="32"/>
        </w:rPr>
        <w:t>组建资格审查小组依据法律法规和</w:t>
      </w:r>
      <w:r>
        <w:rPr>
          <w:rFonts w:hint="eastAsia" w:ascii="仿宋_GB2312" w:hAnsi="仿宋_GB2312" w:eastAsia="仿宋_GB2312" w:cs="仿宋_GB2312"/>
          <w:sz w:val="32"/>
          <w:szCs w:val="32"/>
          <w:lang w:eastAsia="zh-CN"/>
        </w:rPr>
        <w:t>比选</w:t>
      </w:r>
      <w:r>
        <w:rPr>
          <w:rFonts w:hint="eastAsia" w:ascii="仿宋_GB2312" w:hAnsi="仿宋_GB2312" w:eastAsia="仿宋_GB2312" w:cs="仿宋_GB2312"/>
          <w:sz w:val="32"/>
          <w:szCs w:val="32"/>
        </w:rPr>
        <w:t>文件的规定，对投标人投标文件中的资格证明等进行审查，以确定投标人是否具备</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资格。</w:t>
      </w:r>
    </w:p>
    <w:p>
      <w:pPr>
        <w:tabs>
          <w:tab w:val="left" w:pos="851"/>
        </w:tabs>
        <w:spacing w:line="580" w:lineRule="exact"/>
        <w:ind w:firstLine="646" w:firstLineChars="202"/>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资格审查标准见下表：</w:t>
      </w:r>
    </w:p>
    <w:tbl>
      <w:tblPr>
        <w:tblStyle w:val="28"/>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666"/>
        <w:gridCol w:w="581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10" w:type="dxa"/>
            <w:noWrap w:val="0"/>
            <w:vAlign w:val="center"/>
          </w:tcPr>
          <w:p>
            <w:pPr>
              <w:pStyle w:val="39"/>
              <w:rPr>
                <w:rFonts w:hint="eastAsia" w:ascii="仿宋_GB2312" w:hAnsi="仿宋_GB2312" w:eastAsia="仿宋_GB2312" w:cs="仿宋_GB2312"/>
                <w:sz w:val="28"/>
                <w:lang w:val="en-US" w:eastAsia="zh-CN"/>
              </w:rPr>
            </w:pPr>
            <w:r>
              <w:rPr>
                <w:rFonts w:hint="eastAsia" w:ascii="仿宋_GB2312" w:hAnsi="仿宋_GB2312" w:eastAsia="仿宋_GB2312" w:cs="仿宋_GB2312"/>
                <w:sz w:val="28"/>
                <w:lang w:val="en-US" w:eastAsia="zh-CN"/>
              </w:rPr>
              <w:t>序号</w:t>
            </w:r>
          </w:p>
        </w:tc>
        <w:tc>
          <w:tcPr>
            <w:tcW w:w="1666" w:type="dxa"/>
            <w:noWrap w:val="0"/>
            <w:vAlign w:val="center"/>
          </w:tcPr>
          <w:p>
            <w:pPr>
              <w:pStyle w:val="39"/>
              <w:rPr>
                <w:rFonts w:hint="eastAsia" w:ascii="仿宋_GB2312" w:hAnsi="仿宋_GB2312" w:eastAsia="仿宋_GB2312" w:cs="仿宋_GB2312"/>
                <w:sz w:val="28"/>
                <w:lang w:val="en-US" w:eastAsia="zh-CN"/>
              </w:rPr>
            </w:pPr>
            <w:r>
              <w:rPr>
                <w:rFonts w:hint="eastAsia" w:ascii="仿宋_GB2312" w:hAnsi="仿宋_GB2312" w:eastAsia="仿宋_GB2312" w:cs="仿宋_GB2312"/>
                <w:sz w:val="28"/>
                <w:lang w:val="en-US" w:eastAsia="zh-CN"/>
              </w:rPr>
              <w:t>审查项目</w:t>
            </w:r>
          </w:p>
        </w:tc>
        <w:tc>
          <w:tcPr>
            <w:tcW w:w="5812" w:type="dxa"/>
            <w:noWrap w:val="0"/>
            <w:vAlign w:val="center"/>
          </w:tcPr>
          <w:p>
            <w:pPr>
              <w:pStyle w:val="39"/>
              <w:rPr>
                <w:rFonts w:hint="eastAsia" w:ascii="仿宋_GB2312" w:hAnsi="仿宋_GB2312" w:eastAsia="仿宋_GB2312" w:cs="仿宋_GB2312"/>
                <w:sz w:val="28"/>
                <w:lang w:val="en-US" w:eastAsia="zh-CN"/>
              </w:rPr>
            </w:pPr>
            <w:r>
              <w:rPr>
                <w:rFonts w:hint="eastAsia" w:ascii="仿宋_GB2312" w:hAnsi="仿宋_GB2312" w:eastAsia="仿宋_GB2312" w:cs="仿宋_GB2312"/>
                <w:sz w:val="28"/>
                <w:lang w:val="en-US" w:eastAsia="zh-CN"/>
              </w:rPr>
              <w:t>合格条件</w:t>
            </w:r>
          </w:p>
        </w:tc>
        <w:tc>
          <w:tcPr>
            <w:tcW w:w="1134" w:type="dxa"/>
            <w:noWrap w:val="0"/>
            <w:vAlign w:val="center"/>
          </w:tcPr>
          <w:p>
            <w:pPr>
              <w:pStyle w:val="39"/>
              <w:rPr>
                <w:rFonts w:hint="eastAsia" w:ascii="仿宋_GB2312" w:hAnsi="仿宋_GB2312" w:eastAsia="仿宋_GB2312" w:cs="仿宋_GB2312"/>
                <w:sz w:val="28"/>
                <w:lang w:val="en-US" w:eastAsia="zh-CN"/>
              </w:rPr>
            </w:pPr>
            <w:r>
              <w:rPr>
                <w:rFonts w:hint="eastAsia" w:ascii="仿宋_GB2312" w:hAnsi="仿宋_GB2312" w:eastAsia="仿宋_GB2312" w:cs="仿宋_GB2312"/>
                <w:sz w:val="28"/>
                <w:lang w:val="en-US" w:eastAsia="zh-CN"/>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710" w:type="dxa"/>
            <w:noWrap w:val="0"/>
            <w:vAlign w:val="center"/>
          </w:tcPr>
          <w:p>
            <w:pPr>
              <w:pStyle w:val="3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w:t>
            </w:r>
          </w:p>
        </w:tc>
        <w:tc>
          <w:tcPr>
            <w:tcW w:w="1666" w:type="dxa"/>
            <w:noWrap w:val="0"/>
            <w:vAlign w:val="center"/>
          </w:tcPr>
          <w:p>
            <w:pPr>
              <w:pStyle w:val="3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在中华人民共和国境内依法成立的法人或其依法设立的分支机构</w:t>
            </w:r>
          </w:p>
        </w:tc>
        <w:tc>
          <w:tcPr>
            <w:tcW w:w="5812" w:type="dxa"/>
            <w:noWrap w:val="0"/>
            <w:vAlign w:val="center"/>
          </w:tcPr>
          <w:p>
            <w:pPr>
              <w:pStyle w:val="39"/>
              <w:numPr>
                <w:ilvl w:val="0"/>
                <w:numId w:val="5"/>
              </w:numPr>
              <w:ind w:firstLine="480" w:firstLineChars="200"/>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投标人是法人的：要求提供有效期内的企业法人营业执照复印件（正本或副本），并加盖公章。</w:t>
            </w:r>
          </w:p>
          <w:p>
            <w:pPr>
              <w:pStyle w:val="39"/>
              <w:numPr>
                <w:ilvl w:val="0"/>
                <w:numId w:val="5"/>
              </w:numPr>
              <w:ind w:firstLine="480" w:firstLineChars="200"/>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投标人是其他组织的，要求提供营业执照复印件（正本或副本），并加盖公章。</w:t>
            </w:r>
          </w:p>
        </w:tc>
        <w:tc>
          <w:tcPr>
            <w:tcW w:w="1134" w:type="dxa"/>
            <w:noWrap w:val="0"/>
            <w:vAlign w:val="center"/>
          </w:tcPr>
          <w:p>
            <w:pPr>
              <w:pStyle w:val="39"/>
              <w:rPr>
                <w:rFonts w:hint="eastAsia" w:ascii="仿宋_GB2312" w:hAnsi="仿宋_GB2312" w:eastAsia="仿宋_GB2312" w:cs="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710" w:type="dxa"/>
            <w:noWrap w:val="0"/>
            <w:vAlign w:val="center"/>
          </w:tcPr>
          <w:p>
            <w:pPr>
              <w:pStyle w:val="3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p>
        </w:tc>
        <w:tc>
          <w:tcPr>
            <w:tcW w:w="1666" w:type="dxa"/>
            <w:noWrap w:val="0"/>
            <w:vAlign w:val="center"/>
          </w:tcPr>
          <w:p>
            <w:pPr>
              <w:pStyle w:val="3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信誉要求</w:t>
            </w:r>
          </w:p>
        </w:tc>
        <w:tc>
          <w:tcPr>
            <w:tcW w:w="5812" w:type="dxa"/>
            <w:noWrap w:val="0"/>
            <w:vAlign w:val="center"/>
          </w:tcPr>
          <w:p>
            <w:pPr>
              <w:pStyle w:val="39"/>
              <w:ind w:firstLine="480" w:firstLineChars="200"/>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未处于财产被接管、冻结、破产状态，未处于四川省行政区域内有关行政处罚期间。</w:t>
            </w:r>
            <w:r>
              <w:rPr>
                <w:rFonts w:hint="eastAsia" w:ascii="仿宋_GB2312" w:hAnsi="仿宋_GB2312" w:eastAsia="仿宋_GB2312" w:cs="仿宋_GB2312"/>
                <w:szCs w:val="24"/>
                <w:lang w:val="zh-CN" w:eastAsia="zh-CN"/>
              </w:rPr>
              <w:t>单位及其现任法定代表人、主要负责人在前三年内不得具有行贿犯罪记录。</w:t>
            </w:r>
          </w:p>
          <w:p>
            <w:pPr>
              <w:pStyle w:val="39"/>
              <w:ind w:firstLine="480" w:firstLineChars="200"/>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要求投标人提供承诺书。</w:t>
            </w:r>
          </w:p>
        </w:tc>
        <w:tc>
          <w:tcPr>
            <w:tcW w:w="1134" w:type="dxa"/>
            <w:noWrap w:val="0"/>
            <w:vAlign w:val="center"/>
          </w:tcPr>
          <w:p>
            <w:pPr>
              <w:pStyle w:val="39"/>
              <w:rPr>
                <w:rFonts w:hint="eastAsia" w:ascii="仿宋_GB2312" w:hAnsi="仿宋_GB2312" w:eastAsia="仿宋_GB2312" w:cs="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10" w:type="dxa"/>
            <w:noWrap w:val="0"/>
            <w:vAlign w:val="center"/>
          </w:tcPr>
          <w:p>
            <w:pPr>
              <w:pStyle w:val="3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w:t>
            </w:r>
          </w:p>
        </w:tc>
        <w:tc>
          <w:tcPr>
            <w:tcW w:w="1666" w:type="dxa"/>
            <w:noWrap w:val="0"/>
            <w:vAlign w:val="center"/>
          </w:tcPr>
          <w:p>
            <w:pPr>
              <w:pStyle w:val="39"/>
              <w:rPr>
                <w:rFonts w:hint="eastAsia" w:ascii="仿宋_GB2312" w:hAnsi="仿宋_GB2312" w:eastAsia="仿宋_GB2312" w:cs="仿宋_GB2312"/>
                <w:kern w:val="2"/>
                <w:sz w:val="24"/>
                <w:szCs w:val="28"/>
                <w:lang w:val="en-US" w:eastAsia="zh-CN" w:bidi="ar-SA"/>
              </w:rPr>
            </w:pPr>
            <w:r>
              <w:rPr>
                <w:rFonts w:hint="eastAsia" w:ascii="仿宋_GB2312" w:hAnsi="仿宋_GB2312" w:eastAsia="仿宋_GB2312" w:cs="仿宋_GB2312"/>
                <w:lang w:val="en-US" w:eastAsia="zh-CN"/>
              </w:rPr>
              <w:t>企业法人（或主要负责人）授权书/法定代表人身份证</w:t>
            </w:r>
          </w:p>
        </w:tc>
        <w:tc>
          <w:tcPr>
            <w:tcW w:w="5812" w:type="dxa"/>
            <w:noWrap w:val="0"/>
            <w:vAlign w:val="center"/>
          </w:tcPr>
          <w:p>
            <w:pPr>
              <w:pStyle w:val="39"/>
              <w:ind w:firstLine="480" w:firstLineChars="200"/>
              <w:jc w:val="left"/>
              <w:rPr>
                <w:rFonts w:hint="eastAsia" w:ascii="仿宋_GB2312" w:hAnsi="仿宋_GB2312" w:eastAsia="仿宋_GB2312" w:cs="仿宋_GB2312"/>
                <w:kern w:val="2"/>
                <w:sz w:val="24"/>
                <w:szCs w:val="28"/>
                <w:lang w:val="en-US" w:eastAsia="zh-CN" w:bidi="ar-SA"/>
              </w:rPr>
            </w:pPr>
            <w:r>
              <w:rPr>
                <w:rFonts w:hint="eastAsia" w:ascii="仿宋_GB2312" w:hAnsi="仿宋_GB2312" w:eastAsia="仿宋_GB2312" w:cs="仿宋_GB2312"/>
                <w:szCs w:val="21"/>
                <w:lang w:val="en-US" w:eastAsia="zh-CN"/>
              </w:rPr>
              <w:t>按比选文件第三章“投标文件格式”的要求和格式填写</w:t>
            </w:r>
          </w:p>
        </w:tc>
        <w:tc>
          <w:tcPr>
            <w:tcW w:w="1134" w:type="dxa"/>
            <w:noWrap w:val="0"/>
            <w:vAlign w:val="center"/>
          </w:tcPr>
          <w:p>
            <w:pPr>
              <w:pStyle w:val="39"/>
              <w:rPr>
                <w:rFonts w:hint="eastAsia" w:ascii="仿宋_GB2312" w:hAnsi="仿宋_GB2312" w:eastAsia="仿宋_GB2312" w:cs="仿宋_GB2312"/>
                <w:color w:val="FF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10" w:type="dxa"/>
            <w:noWrap w:val="0"/>
            <w:vAlign w:val="center"/>
          </w:tcPr>
          <w:p>
            <w:pPr>
              <w:pStyle w:val="3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w:t>
            </w:r>
          </w:p>
        </w:tc>
        <w:tc>
          <w:tcPr>
            <w:tcW w:w="1666" w:type="dxa"/>
            <w:noWrap w:val="0"/>
            <w:vAlign w:val="center"/>
          </w:tcPr>
          <w:p>
            <w:pPr>
              <w:pStyle w:val="39"/>
              <w:rPr>
                <w:rFonts w:hint="eastAsia" w:ascii="仿宋_GB2312" w:hAnsi="仿宋_GB2312" w:eastAsia="仿宋_GB2312" w:cs="仿宋_GB2312"/>
                <w:kern w:val="2"/>
                <w:sz w:val="24"/>
                <w:szCs w:val="28"/>
                <w:lang w:val="en-US" w:eastAsia="zh-CN" w:bidi="ar-SA"/>
              </w:rPr>
            </w:pPr>
            <w:r>
              <w:rPr>
                <w:rFonts w:hint="eastAsia" w:ascii="仿宋_GB2312" w:hAnsi="仿宋_GB2312" w:eastAsia="仿宋_GB2312" w:cs="仿宋_GB2312"/>
                <w:lang w:val="en-US" w:eastAsia="zh-CN"/>
              </w:rPr>
              <w:t>投标文件组成</w:t>
            </w:r>
          </w:p>
        </w:tc>
        <w:tc>
          <w:tcPr>
            <w:tcW w:w="5812" w:type="dxa"/>
            <w:noWrap w:val="0"/>
            <w:vAlign w:val="center"/>
          </w:tcPr>
          <w:p>
            <w:pPr>
              <w:pStyle w:val="39"/>
              <w:ind w:firstLine="480" w:firstLineChars="200"/>
              <w:jc w:val="left"/>
              <w:rPr>
                <w:rFonts w:hint="eastAsia" w:ascii="仿宋_GB2312" w:hAnsi="仿宋_GB2312" w:eastAsia="仿宋_GB2312" w:cs="仿宋_GB2312"/>
                <w:kern w:val="2"/>
                <w:sz w:val="24"/>
                <w:szCs w:val="28"/>
                <w:lang w:val="en-US" w:eastAsia="zh-CN" w:bidi="ar-SA"/>
              </w:rPr>
            </w:pPr>
            <w:r>
              <w:rPr>
                <w:rFonts w:hint="eastAsia" w:ascii="仿宋_GB2312" w:hAnsi="仿宋_GB2312" w:eastAsia="仿宋_GB2312" w:cs="仿宋_GB2312"/>
                <w:lang w:val="en-US" w:eastAsia="zh-CN"/>
              </w:rPr>
              <w:t>符合比选文件第三章第四节第八条比选文件的构成“投标文件的组成”规定要求。</w:t>
            </w:r>
          </w:p>
        </w:tc>
        <w:tc>
          <w:tcPr>
            <w:tcW w:w="1134" w:type="dxa"/>
            <w:noWrap w:val="0"/>
            <w:vAlign w:val="center"/>
          </w:tcPr>
          <w:p>
            <w:pPr>
              <w:pStyle w:val="39"/>
              <w:rPr>
                <w:rFonts w:hint="eastAsia" w:ascii="仿宋_GB2312" w:hAnsi="仿宋_GB2312" w:eastAsia="仿宋_GB2312" w:cs="仿宋_GB2312"/>
                <w:color w:val="FF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10" w:type="dxa"/>
            <w:noWrap w:val="0"/>
            <w:vAlign w:val="center"/>
          </w:tcPr>
          <w:p>
            <w:pPr>
              <w:pStyle w:val="3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w:t>
            </w:r>
          </w:p>
        </w:tc>
        <w:tc>
          <w:tcPr>
            <w:tcW w:w="1666" w:type="dxa"/>
            <w:noWrap w:val="0"/>
            <w:vAlign w:val="center"/>
          </w:tcPr>
          <w:p>
            <w:pPr>
              <w:pStyle w:val="39"/>
              <w:rPr>
                <w:rFonts w:hint="eastAsia" w:ascii="仿宋_GB2312" w:hAnsi="仿宋_GB2312" w:eastAsia="仿宋_GB2312" w:cs="仿宋_GB2312"/>
                <w:kern w:val="2"/>
                <w:sz w:val="24"/>
                <w:szCs w:val="28"/>
                <w:lang w:val="en-US" w:eastAsia="zh-CN" w:bidi="ar-SA"/>
              </w:rPr>
            </w:pPr>
            <w:r>
              <w:rPr>
                <w:rFonts w:hint="eastAsia" w:ascii="仿宋_GB2312" w:hAnsi="仿宋_GB2312" w:eastAsia="仿宋_GB2312" w:cs="仿宋_GB2312"/>
                <w:lang w:val="en-US" w:eastAsia="zh-CN"/>
              </w:rPr>
              <w:t>投标文件签字、盖章</w:t>
            </w:r>
          </w:p>
        </w:tc>
        <w:tc>
          <w:tcPr>
            <w:tcW w:w="5812" w:type="dxa"/>
            <w:noWrap w:val="0"/>
            <w:vAlign w:val="center"/>
          </w:tcPr>
          <w:p>
            <w:pPr>
              <w:pStyle w:val="39"/>
              <w:ind w:firstLine="480" w:firstLineChars="200"/>
              <w:jc w:val="left"/>
              <w:rPr>
                <w:rFonts w:hint="eastAsia" w:ascii="仿宋_GB2312" w:hAnsi="仿宋_GB2312" w:eastAsia="仿宋_GB2312" w:cs="仿宋_GB2312"/>
                <w:kern w:val="2"/>
                <w:sz w:val="24"/>
                <w:szCs w:val="28"/>
                <w:lang w:val="en-US" w:eastAsia="zh-CN" w:bidi="ar-SA"/>
              </w:rPr>
            </w:pPr>
            <w:r>
              <w:rPr>
                <w:rFonts w:hint="eastAsia" w:ascii="仿宋_GB2312" w:hAnsi="仿宋_GB2312" w:eastAsia="仿宋_GB2312" w:cs="仿宋_GB2312"/>
                <w:lang w:val="en-US" w:eastAsia="zh-CN"/>
              </w:rPr>
              <w:t>均按比选文件第三章要求签字、盖章。</w:t>
            </w:r>
          </w:p>
        </w:tc>
        <w:tc>
          <w:tcPr>
            <w:tcW w:w="1134" w:type="dxa"/>
            <w:noWrap w:val="0"/>
            <w:vAlign w:val="center"/>
          </w:tcPr>
          <w:p>
            <w:pPr>
              <w:pStyle w:val="39"/>
              <w:rPr>
                <w:rFonts w:hint="eastAsia" w:ascii="仿宋_GB2312" w:hAnsi="仿宋_GB2312" w:eastAsia="仿宋_GB2312" w:cs="仿宋_GB2312"/>
                <w:color w:val="FF0000"/>
                <w:highlight w:val="yellow"/>
                <w:lang w:val="en-US" w:eastAsia="zh-CN"/>
              </w:rPr>
            </w:pPr>
          </w:p>
        </w:tc>
      </w:tr>
    </w:tbl>
    <w:p>
      <w:pPr>
        <w:tabs>
          <w:tab w:val="left" w:pos="851"/>
        </w:tabs>
        <w:spacing w:after="0" w:line="58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1）上述全部符合合格条件的其结论为通过，通过资格审查的投标人才能进入本库，其中任何一项不符合合格条件的其结论为不通过，未通过资格审查的投标人本次不能入库，其投标文件按无效投标文件处理。如果评审小组认为投标人有任意一项不通过的，应在资格性审查报告中载明不通过的具体原因。</w:t>
      </w:r>
    </w:p>
    <w:p>
      <w:pPr>
        <w:tabs>
          <w:tab w:val="left" w:pos="851"/>
        </w:tabs>
        <w:spacing w:after="0" w:line="580" w:lineRule="exact"/>
        <w:ind w:firstLine="560" w:firstLineChars="200"/>
        <w:jc w:val="left"/>
        <w:rPr>
          <w:rFonts w:hint="eastAsia" w:ascii="仿宋_GB2312" w:hAnsi="仿宋_GB2312" w:eastAsia="仿宋_GB2312" w:cs="仿宋_GB2312"/>
          <w:sz w:val="24"/>
        </w:rPr>
        <w:sectPr>
          <w:footerReference r:id="rId8" w:type="default"/>
          <w:pgSz w:w="11906" w:h="16838"/>
          <w:pgMar w:top="1440" w:right="1474" w:bottom="1440" w:left="1531" w:header="851" w:footer="992" w:gutter="0"/>
          <w:cols w:space="720" w:num="1"/>
          <w:docGrid w:type="lines" w:linePitch="312" w:charSpace="0"/>
        </w:sectPr>
      </w:pPr>
      <w:r>
        <w:rPr>
          <w:rFonts w:hint="eastAsia" w:ascii="仿宋_GB2312" w:hAnsi="仿宋_GB2312" w:eastAsia="仿宋_GB2312" w:cs="仿宋_GB2312"/>
          <w:sz w:val="28"/>
          <w:szCs w:val="28"/>
        </w:rPr>
        <w:t>（2）在本次</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活动中，递交投标文件或通过资格审查投标人不足3家的，本次</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活动失败，另行组织</w:t>
      </w:r>
      <w:r>
        <w:rPr>
          <w:rFonts w:hint="eastAsia" w:ascii="仿宋_GB2312" w:hAnsi="仿宋_GB2312" w:eastAsia="仿宋_GB2312" w:cs="仿宋_GB2312"/>
          <w:sz w:val="28"/>
          <w:szCs w:val="28"/>
          <w:lang w:val="en-US" w:eastAsia="zh-CN"/>
        </w:rPr>
        <w:t>新的</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lang w:val="en-US" w:eastAsia="zh-CN"/>
        </w:rPr>
        <w:t>活动</w:t>
      </w:r>
      <w:bookmarkStart w:id="90" w:name="_Toc217446093"/>
      <w:r>
        <w:rPr>
          <w:rFonts w:hint="eastAsia" w:ascii="仿宋_GB2312" w:hAnsi="仿宋_GB2312" w:eastAsia="仿宋_GB2312" w:cs="仿宋_GB2312"/>
          <w:sz w:val="28"/>
          <w:szCs w:val="28"/>
          <w:lang w:val="en-US" w:eastAsia="zh-CN"/>
        </w:rPr>
        <w:t>。</w:t>
      </w:r>
    </w:p>
    <w:bookmarkEnd w:id="90"/>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bookmarkEnd w:id="18"/>
    <w:p>
      <w:pPr>
        <w:rPr>
          <w:rFonts w:hint="eastAsia" w:ascii="仿宋_GB2312" w:hAnsi="仿宋_GB2312" w:eastAsia="仿宋_GB2312" w:cs="仿宋_GB2312"/>
          <w:sz w:val="24"/>
        </w:rPr>
      </w:pPr>
    </w:p>
    <w:p>
      <w:pPr>
        <w:rPr>
          <w:rFonts w:hint="eastAsia" w:ascii="仿宋_GB2312" w:hAnsi="仿宋_GB2312" w:eastAsia="仿宋_GB2312" w:cs="仿宋_GB2312"/>
        </w:rPr>
      </w:pPr>
    </w:p>
    <w:sectPr>
      <w:headerReference r:id="rId9" w:type="default"/>
      <w:footerReference r:id="rId10" w:type="default"/>
      <w:footerReference r:id="rId11" w:type="even"/>
      <w:pgSz w:w="11906" w:h="16838"/>
      <w:pgMar w:top="1440" w:right="1803" w:bottom="1440" w:left="1803" w:header="851" w:footer="992" w:gutter="0"/>
      <w:cols w:space="720" w:num="1"/>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D6CF8EC-C63C-4245-920E-34BAAD3D2989}"/>
  </w:font>
  <w:font w:name="黑体">
    <w:panose1 w:val="02010609060101010101"/>
    <w:charset w:val="86"/>
    <w:family w:val="auto"/>
    <w:pitch w:val="default"/>
    <w:sig w:usb0="800002BF" w:usb1="38CF7CFA" w:usb2="00000016" w:usb3="00000000" w:csb0="00040001" w:csb1="00000000"/>
    <w:embedRegular r:id="rId2" w:fontKey="{F3D33679-203B-4F4F-A344-E4C69D81045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56693838-4E39-4C21-82CF-078301273C7E}"/>
  </w:font>
  <w:font w:name="Arail">
    <w:altName w:val="宋体"/>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embedRegular r:id="rId4" w:fontKey="{47555357-92BF-4669-805C-B8561C4B6156}"/>
  </w:font>
  <w:font w:name="Eʩ">
    <w:altName w:val="微软雅黑"/>
    <w:panose1 w:val="00000000000000000000"/>
    <w:charset w:val="00"/>
    <w:family w:val="auto"/>
    <w:pitch w:val="default"/>
    <w:sig w:usb0="00000000" w:usb1="00000000" w:usb2="00000000" w:usb3="00000000" w:csb0="00040001" w:csb1="00000000"/>
  </w:font>
  <w:font w:name="方正仿宋_GB2312">
    <w:panose1 w:val="02000000000000000000"/>
    <w:charset w:val="86"/>
    <w:family w:val="auto"/>
    <w:pitch w:val="default"/>
    <w:sig w:usb0="A00002BF" w:usb1="184F6CFA" w:usb2="00000012" w:usb3="00000000" w:csb0="00040001" w:csb1="00000000"/>
    <w:embedRegular r:id="rId5" w:fontKey="{2A81535C-8042-4AA7-8355-8A54E1B72BE2}"/>
  </w:font>
  <w:font w:name="Cambria">
    <w:panose1 w:val="02040503050406030204"/>
    <w:charset w:val="00"/>
    <w:family w:val="roman"/>
    <w:pitch w:val="default"/>
    <w:sig w:usb0="E00006FF" w:usb1="420024FF" w:usb2="02000000" w:usb3="00000000" w:csb0="2000019F" w:csb1="00000000"/>
  </w:font>
  <w:font w:name="方正仿宋_GBK">
    <w:panose1 w:val="02000000000000000000"/>
    <w:charset w:val="86"/>
    <w:family w:val="script"/>
    <w:pitch w:val="default"/>
    <w:sig w:usb0="00000001" w:usb1="080E0000" w:usb2="00000000" w:usb3="00000000" w:csb0="00040000" w:csb1="00000000"/>
    <w:embedRegular r:id="rId6" w:fontKey="{CBA4D3AC-343B-4F9E-854A-467050660885}"/>
  </w:font>
  <w:font w:name="楷体">
    <w:panose1 w:val="02010609060101010101"/>
    <w:charset w:val="86"/>
    <w:family w:val="auto"/>
    <w:pitch w:val="default"/>
    <w:sig w:usb0="800002BF" w:usb1="38CF7CFA" w:usb2="00000016" w:usb3="00000000" w:csb0="00040001" w:csb1="00000000"/>
    <w:embedRegular r:id="rId7" w:fontKey="{D8B479F3-D225-4E6D-BE4A-D5A80ED82295}"/>
  </w:font>
  <w:font w:name="方正小标宋简体">
    <w:panose1 w:val="02000000000000000000"/>
    <w:charset w:val="86"/>
    <w:family w:val="script"/>
    <w:pitch w:val="default"/>
    <w:sig w:usb0="00000001" w:usb1="08000000" w:usb2="00000000" w:usb3="00000000" w:csb0="00040000" w:csb1="00000000"/>
    <w:embedRegular r:id="rId8" w:fontKey="{D0D77AB1-50D4-47A1-968C-6D4C74EBBF9B}"/>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jc w:val="center"/>
      <w:rPr>
        <w:rStyle w:val="31"/>
      </w:rPr>
    </w:pPr>
    <w:r>
      <w:fldChar w:fldCharType="begin"/>
    </w:r>
    <w:r>
      <w:rPr>
        <w:rStyle w:val="31"/>
      </w:rPr>
      <w:instrText xml:space="preserve">PAGE  </w:instrText>
    </w:r>
    <w:r>
      <w:fldChar w:fldCharType="separate"/>
    </w:r>
    <w:r>
      <w:rPr>
        <w:rStyle w:val="31"/>
      </w:rPr>
      <w:t>2</w:t>
    </w:r>
    <w:r>
      <w:fldChar w:fldCharType="end"/>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1"/>
      </w:rPr>
    </w:pPr>
    <w:r>
      <w:fldChar w:fldCharType="begin"/>
    </w:r>
    <w:r>
      <w:rPr>
        <w:rStyle w:val="31"/>
      </w:rPr>
      <w:instrText xml:space="preserve">PAGE  </w:instrText>
    </w:r>
    <w:r>
      <w:fldChar w:fldCharType="separate"/>
    </w:r>
    <w:r>
      <w:rPr>
        <w:rStyle w:val="31"/>
      </w:rPr>
      <w:t>44</w:t>
    </w:r>
    <w:r>
      <w:fldChar w:fldCharType="end"/>
    </w:r>
  </w:p>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jc w:val="center"/>
      <w:rPr>
        <w:rStyle w:val="31"/>
      </w:rPr>
    </w:pPr>
    <w:r>
      <w:fldChar w:fldCharType="begin"/>
    </w:r>
    <w:r>
      <w:rPr>
        <w:rStyle w:val="31"/>
      </w:rPr>
      <w:instrText xml:space="preserve">PAGE  </w:instrText>
    </w:r>
    <w:r>
      <w:fldChar w:fldCharType="separate"/>
    </w:r>
    <w:r>
      <w:rPr>
        <w:rStyle w:val="31"/>
      </w:rPr>
      <w:t>35</w:t>
    </w:r>
    <w:r>
      <w:fldChar w:fldCharType="end"/>
    </w:r>
  </w:p>
  <w:p>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1"/>
      </w:rPr>
    </w:pPr>
    <w:r>
      <w:fldChar w:fldCharType="begin"/>
    </w:r>
    <w:r>
      <w:rPr>
        <w:rStyle w:val="31"/>
      </w:rPr>
      <w:instrText xml:space="preserve">PAGE  </w:instrText>
    </w:r>
    <w:r>
      <w:fldChar w:fldCharType="separate"/>
    </w:r>
    <w:r>
      <w:rPr>
        <w:rStyle w:val="31"/>
      </w:rPr>
      <w:t>44</w:t>
    </w:r>
    <w:r>
      <w:fldChar w:fldCharType="end"/>
    </w: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1"/>
      </w:rPr>
    </w:pPr>
    <w:r>
      <w:fldChar w:fldCharType="begin"/>
    </w:r>
    <w:r>
      <w:rPr>
        <w:rStyle w:val="31"/>
      </w:rPr>
      <w:instrText xml:space="preserve">PAGE  </w:instrText>
    </w:r>
    <w:r>
      <w:fldChar w:fldCharType="separate"/>
    </w:r>
    <w:r>
      <w:rPr>
        <w:rStyle w:val="31"/>
      </w:rPr>
      <w:t>56</w:t>
    </w:r>
    <w:r>
      <w:fldChar w:fldCharType="end"/>
    </w:r>
  </w:p>
  <w:p>
    <w:pPr>
      <w:pStyle w:val="18"/>
      <w:ind w:right="360"/>
    </w:pPr>
  </w:p>
  <w:p/>
  <w:p/>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9F162"/>
    <w:multiLevelType w:val="singleLevel"/>
    <w:tmpl w:val="8A09F162"/>
    <w:lvl w:ilvl="0" w:tentative="0">
      <w:start w:val="1"/>
      <w:numFmt w:val="decimal"/>
      <w:lvlText w:val="%1."/>
      <w:lvlJc w:val="left"/>
      <w:pPr>
        <w:tabs>
          <w:tab w:val="left" w:pos="312"/>
        </w:tabs>
      </w:pPr>
    </w:lvl>
  </w:abstractNum>
  <w:abstractNum w:abstractNumId="1">
    <w:nsid w:val="8FA9F95C"/>
    <w:multiLevelType w:val="singleLevel"/>
    <w:tmpl w:val="8FA9F95C"/>
    <w:lvl w:ilvl="0" w:tentative="0">
      <w:start w:val="4"/>
      <w:numFmt w:val="chineseCounting"/>
      <w:suff w:val="nothing"/>
      <w:lvlText w:val="%1、"/>
      <w:lvlJc w:val="left"/>
      <w:rPr>
        <w:rFonts w:hint="eastAsia"/>
      </w:rPr>
    </w:lvl>
  </w:abstractNum>
  <w:abstractNum w:abstractNumId="2">
    <w:nsid w:val="0000000A"/>
    <w:multiLevelType w:val="singleLevel"/>
    <w:tmpl w:val="0000000A"/>
    <w:lvl w:ilvl="0" w:tentative="0">
      <w:start w:val="1"/>
      <w:numFmt w:val="chineseCounting"/>
      <w:suff w:val="nothing"/>
      <w:lvlText w:val="%1、"/>
      <w:lvlJc w:val="left"/>
    </w:lvl>
  </w:abstractNum>
  <w:abstractNum w:abstractNumId="3">
    <w:nsid w:val="587D89C6"/>
    <w:multiLevelType w:val="singleLevel"/>
    <w:tmpl w:val="587D89C6"/>
    <w:lvl w:ilvl="0" w:tentative="0">
      <w:start w:val="1"/>
      <w:numFmt w:val="decimal"/>
      <w:suff w:val="nothing"/>
      <w:lvlText w:val="%1、"/>
      <w:lvlJc w:val="left"/>
    </w:lvl>
  </w:abstractNum>
  <w:abstractNum w:abstractNumId="4">
    <w:nsid w:val="6AA12C86"/>
    <w:multiLevelType w:val="singleLevel"/>
    <w:tmpl w:val="6AA12C86"/>
    <w:lvl w:ilvl="0" w:tentative="0">
      <w:start w:val="3"/>
      <w:numFmt w:val="chineseCounting"/>
      <w:suff w:val="nothing"/>
      <w:lvlText w:val="%1、"/>
      <w:lvlJc w:val="left"/>
      <w:rPr>
        <w:rFonts w:hint="eastAsia"/>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hODYyNzY5Nzc0N2JkMWJhM2JlNTQxYmJkM2E0ODEifQ=="/>
  </w:docVars>
  <w:rsids>
    <w:rsidRoot w:val="00172A27"/>
    <w:rsid w:val="00000B84"/>
    <w:rsid w:val="00001FF3"/>
    <w:rsid w:val="00005DD3"/>
    <w:rsid w:val="00012558"/>
    <w:rsid w:val="00012AD0"/>
    <w:rsid w:val="00013ADD"/>
    <w:rsid w:val="00020073"/>
    <w:rsid w:val="00020B5C"/>
    <w:rsid w:val="00021308"/>
    <w:rsid w:val="00023159"/>
    <w:rsid w:val="000236CB"/>
    <w:rsid w:val="000253C4"/>
    <w:rsid w:val="0003159C"/>
    <w:rsid w:val="0003174E"/>
    <w:rsid w:val="00036333"/>
    <w:rsid w:val="0003636B"/>
    <w:rsid w:val="00036EEF"/>
    <w:rsid w:val="0003748E"/>
    <w:rsid w:val="000410FE"/>
    <w:rsid w:val="000504B2"/>
    <w:rsid w:val="00055800"/>
    <w:rsid w:val="00055D37"/>
    <w:rsid w:val="000608CE"/>
    <w:rsid w:val="0006208C"/>
    <w:rsid w:val="00064D82"/>
    <w:rsid w:val="00074F3A"/>
    <w:rsid w:val="00080C10"/>
    <w:rsid w:val="00082566"/>
    <w:rsid w:val="00082BFC"/>
    <w:rsid w:val="00083635"/>
    <w:rsid w:val="00084443"/>
    <w:rsid w:val="00084ED2"/>
    <w:rsid w:val="000855D8"/>
    <w:rsid w:val="000900C7"/>
    <w:rsid w:val="000905CB"/>
    <w:rsid w:val="00094182"/>
    <w:rsid w:val="00094EEB"/>
    <w:rsid w:val="000962CE"/>
    <w:rsid w:val="000964BE"/>
    <w:rsid w:val="00097BFF"/>
    <w:rsid w:val="000A00C6"/>
    <w:rsid w:val="000A138A"/>
    <w:rsid w:val="000A1718"/>
    <w:rsid w:val="000A246A"/>
    <w:rsid w:val="000A5A72"/>
    <w:rsid w:val="000A6E82"/>
    <w:rsid w:val="000A70F2"/>
    <w:rsid w:val="000B20FB"/>
    <w:rsid w:val="000B4487"/>
    <w:rsid w:val="000B53E5"/>
    <w:rsid w:val="000B6353"/>
    <w:rsid w:val="000B6577"/>
    <w:rsid w:val="000B7DAF"/>
    <w:rsid w:val="000C0B5D"/>
    <w:rsid w:val="000C209D"/>
    <w:rsid w:val="000C297C"/>
    <w:rsid w:val="000C3EA5"/>
    <w:rsid w:val="000C5E75"/>
    <w:rsid w:val="000C6FE5"/>
    <w:rsid w:val="000D22E0"/>
    <w:rsid w:val="000D611D"/>
    <w:rsid w:val="000D717B"/>
    <w:rsid w:val="000E21F8"/>
    <w:rsid w:val="000E365B"/>
    <w:rsid w:val="000E4497"/>
    <w:rsid w:val="000F2BED"/>
    <w:rsid w:val="000F3201"/>
    <w:rsid w:val="000F3DFD"/>
    <w:rsid w:val="000F5A10"/>
    <w:rsid w:val="000F6EC0"/>
    <w:rsid w:val="000F789C"/>
    <w:rsid w:val="00100C00"/>
    <w:rsid w:val="00100E92"/>
    <w:rsid w:val="00101CB3"/>
    <w:rsid w:val="00101EDC"/>
    <w:rsid w:val="00101FA6"/>
    <w:rsid w:val="00103B64"/>
    <w:rsid w:val="00104043"/>
    <w:rsid w:val="00106212"/>
    <w:rsid w:val="001068FD"/>
    <w:rsid w:val="00106D7C"/>
    <w:rsid w:val="00110BF8"/>
    <w:rsid w:val="00114138"/>
    <w:rsid w:val="00120F20"/>
    <w:rsid w:val="00123661"/>
    <w:rsid w:val="001300AD"/>
    <w:rsid w:val="001324D0"/>
    <w:rsid w:val="00132EA0"/>
    <w:rsid w:val="00133160"/>
    <w:rsid w:val="00135845"/>
    <w:rsid w:val="00140FF8"/>
    <w:rsid w:val="00141408"/>
    <w:rsid w:val="001428A0"/>
    <w:rsid w:val="001442A1"/>
    <w:rsid w:val="0014551A"/>
    <w:rsid w:val="00151E37"/>
    <w:rsid w:val="00152916"/>
    <w:rsid w:val="00155AAC"/>
    <w:rsid w:val="001619E7"/>
    <w:rsid w:val="00170AEA"/>
    <w:rsid w:val="0017111E"/>
    <w:rsid w:val="001724F8"/>
    <w:rsid w:val="001833F5"/>
    <w:rsid w:val="00186113"/>
    <w:rsid w:val="00196072"/>
    <w:rsid w:val="001976B7"/>
    <w:rsid w:val="001A34F3"/>
    <w:rsid w:val="001A5C03"/>
    <w:rsid w:val="001A6131"/>
    <w:rsid w:val="001A69CA"/>
    <w:rsid w:val="001B1735"/>
    <w:rsid w:val="001B3A7B"/>
    <w:rsid w:val="001B4294"/>
    <w:rsid w:val="001B597F"/>
    <w:rsid w:val="001B6171"/>
    <w:rsid w:val="001B738B"/>
    <w:rsid w:val="001C03A0"/>
    <w:rsid w:val="001C2181"/>
    <w:rsid w:val="001C6ECA"/>
    <w:rsid w:val="001D01D8"/>
    <w:rsid w:val="001D4B25"/>
    <w:rsid w:val="001D4B8D"/>
    <w:rsid w:val="001E1A2A"/>
    <w:rsid w:val="001E1ED1"/>
    <w:rsid w:val="001E3FFA"/>
    <w:rsid w:val="001E7DDD"/>
    <w:rsid w:val="001F1371"/>
    <w:rsid w:val="0020158B"/>
    <w:rsid w:val="00204A0D"/>
    <w:rsid w:val="00210C70"/>
    <w:rsid w:val="00210EAA"/>
    <w:rsid w:val="002120E1"/>
    <w:rsid w:val="002129B6"/>
    <w:rsid w:val="002129C1"/>
    <w:rsid w:val="00213C76"/>
    <w:rsid w:val="00213E1D"/>
    <w:rsid w:val="0021737C"/>
    <w:rsid w:val="002219F1"/>
    <w:rsid w:val="00223F63"/>
    <w:rsid w:val="0023234A"/>
    <w:rsid w:val="002351A5"/>
    <w:rsid w:val="002400FF"/>
    <w:rsid w:val="00243F3F"/>
    <w:rsid w:val="00245839"/>
    <w:rsid w:val="0025521E"/>
    <w:rsid w:val="002575B3"/>
    <w:rsid w:val="002615B1"/>
    <w:rsid w:val="00261B14"/>
    <w:rsid w:val="002636ED"/>
    <w:rsid w:val="002660E0"/>
    <w:rsid w:val="002678E1"/>
    <w:rsid w:val="00267D57"/>
    <w:rsid w:val="002703ED"/>
    <w:rsid w:val="002729EC"/>
    <w:rsid w:val="00285CF5"/>
    <w:rsid w:val="00286A2D"/>
    <w:rsid w:val="0029225C"/>
    <w:rsid w:val="00292ABF"/>
    <w:rsid w:val="00293AE7"/>
    <w:rsid w:val="002A44C8"/>
    <w:rsid w:val="002B18B3"/>
    <w:rsid w:val="002B2897"/>
    <w:rsid w:val="002B3F90"/>
    <w:rsid w:val="002B5934"/>
    <w:rsid w:val="002B6198"/>
    <w:rsid w:val="002B734E"/>
    <w:rsid w:val="002C1197"/>
    <w:rsid w:val="002C62B8"/>
    <w:rsid w:val="002C7CE4"/>
    <w:rsid w:val="002D12EA"/>
    <w:rsid w:val="002D2655"/>
    <w:rsid w:val="002D6171"/>
    <w:rsid w:val="002E1022"/>
    <w:rsid w:val="002E6277"/>
    <w:rsid w:val="002E7648"/>
    <w:rsid w:val="002F1AAA"/>
    <w:rsid w:val="002F2C9B"/>
    <w:rsid w:val="002F4197"/>
    <w:rsid w:val="002F56EB"/>
    <w:rsid w:val="002F5B9B"/>
    <w:rsid w:val="002F7E1D"/>
    <w:rsid w:val="00301AC0"/>
    <w:rsid w:val="003027FF"/>
    <w:rsid w:val="00303552"/>
    <w:rsid w:val="00303E08"/>
    <w:rsid w:val="00311DBA"/>
    <w:rsid w:val="00314A71"/>
    <w:rsid w:val="0031619E"/>
    <w:rsid w:val="0032007D"/>
    <w:rsid w:val="0032103B"/>
    <w:rsid w:val="00321E54"/>
    <w:rsid w:val="003228F7"/>
    <w:rsid w:val="0032547E"/>
    <w:rsid w:val="0033082A"/>
    <w:rsid w:val="0033181B"/>
    <w:rsid w:val="00333F3C"/>
    <w:rsid w:val="00336BBD"/>
    <w:rsid w:val="00336DC7"/>
    <w:rsid w:val="00340DA5"/>
    <w:rsid w:val="0034212B"/>
    <w:rsid w:val="003523E4"/>
    <w:rsid w:val="00353219"/>
    <w:rsid w:val="00355A1B"/>
    <w:rsid w:val="00357684"/>
    <w:rsid w:val="00360451"/>
    <w:rsid w:val="00363398"/>
    <w:rsid w:val="003643D6"/>
    <w:rsid w:val="00364F2C"/>
    <w:rsid w:val="003651A1"/>
    <w:rsid w:val="00370802"/>
    <w:rsid w:val="003738E0"/>
    <w:rsid w:val="00374D58"/>
    <w:rsid w:val="003752AC"/>
    <w:rsid w:val="00377400"/>
    <w:rsid w:val="0038006F"/>
    <w:rsid w:val="0038072A"/>
    <w:rsid w:val="00381DA3"/>
    <w:rsid w:val="00387461"/>
    <w:rsid w:val="003A0382"/>
    <w:rsid w:val="003A1953"/>
    <w:rsid w:val="003A377C"/>
    <w:rsid w:val="003A4CEA"/>
    <w:rsid w:val="003A512C"/>
    <w:rsid w:val="003A5492"/>
    <w:rsid w:val="003A5725"/>
    <w:rsid w:val="003A5AF7"/>
    <w:rsid w:val="003B2DCF"/>
    <w:rsid w:val="003B4032"/>
    <w:rsid w:val="003B6D35"/>
    <w:rsid w:val="003B6EF3"/>
    <w:rsid w:val="003C05BE"/>
    <w:rsid w:val="003C2287"/>
    <w:rsid w:val="003C6641"/>
    <w:rsid w:val="003D13C3"/>
    <w:rsid w:val="003D6FDB"/>
    <w:rsid w:val="003E1ABC"/>
    <w:rsid w:val="003E207C"/>
    <w:rsid w:val="003E77F8"/>
    <w:rsid w:val="003E7E7A"/>
    <w:rsid w:val="003F0AB3"/>
    <w:rsid w:val="003F353C"/>
    <w:rsid w:val="003F5469"/>
    <w:rsid w:val="003F5BCC"/>
    <w:rsid w:val="003F7FF5"/>
    <w:rsid w:val="0040056A"/>
    <w:rsid w:val="00400DA8"/>
    <w:rsid w:val="00401BB9"/>
    <w:rsid w:val="00403ABE"/>
    <w:rsid w:val="004049E5"/>
    <w:rsid w:val="00404A61"/>
    <w:rsid w:val="00406398"/>
    <w:rsid w:val="0040752F"/>
    <w:rsid w:val="00410564"/>
    <w:rsid w:val="0041137A"/>
    <w:rsid w:val="00412BD8"/>
    <w:rsid w:val="00414226"/>
    <w:rsid w:val="00414296"/>
    <w:rsid w:val="0041526D"/>
    <w:rsid w:val="00417A45"/>
    <w:rsid w:val="00422803"/>
    <w:rsid w:val="00423F0D"/>
    <w:rsid w:val="00437FD9"/>
    <w:rsid w:val="00440990"/>
    <w:rsid w:val="00441288"/>
    <w:rsid w:val="004435AC"/>
    <w:rsid w:val="00445E84"/>
    <w:rsid w:val="00447D55"/>
    <w:rsid w:val="00450099"/>
    <w:rsid w:val="0045072B"/>
    <w:rsid w:val="00452FD6"/>
    <w:rsid w:val="00455527"/>
    <w:rsid w:val="00460537"/>
    <w:rsid w:val="004647C2"/>
    <w:rsid w:val="00465D6A"/>
    <w:rsid w:val="004669AB"/>
    <w:rsid w:val="004723AF"/>
    <w:rsid w:val="00474312"/>
    <w:rsid w:val="00475D4E"/>
    <w:rsid w:val="00476799"/>
    <w:rsid w:val="0047730B"/>
    <w:rsid w:val="00480C72"/>
    <w:rsid w:val="00482AE7"/>
    <w:rsid w:val="00482EF1"/>
    <w:rsid w:val="00484574"/>
    <w:rsid w:val="00484FBD"/>
    <w:rsid w:val="004938AE"/>
    <w:rsid w:val="004941BE"/>
    <w:rsid w:val="00494724"/>
    <w:rsid w:val="004961BE"/>
    <w:rsid w:val="004A0428"/>
    <w:rsid w:val="004A251B"/>
    <w:rsid w:val="004A2E37"/>
    <w:rsid w:val="004A37DE"/>
    <w:rsid w:val="004A3B7B"/>
    <w:rsid w:val="004A7B88"/>
    <w:rsid w:val="004B0037"/>
    <w:rsid w:val="004C2381"/>
    <w:rsid w:val="004D104E"/>
    <w:rsid w:val="004D1906"/>
    <w:rsid w:val="004D4FDE"/>
    <w:rsid w:val="004D6897"/>
    <w:rsid w:val="004D6F96"/>
    <w:rsid w:val="004E5C0A"/>
    <w:rsid w:val="004F18F5"/>
    <w:rsid w:val="004F31D4"/>
    <w:rsid w:val="004F7496"/>
    <w:rsid w:val="00503663"/>
    <w:rsid w:val="00505760"/>
    <w:rsid w:val="005071F4"/>
    <w:rsid w:val="00507E56"/>
    <w:rsid w:val="00510EEA"/>
    <w:rsid w:val="0051517B"/>
    <w:rsid w:val="00515257"/>
    <w:rsid w:val="00517396"/>
    <w:rsid w:val="00521311"/>
    <w:rsid w:val="00521D6A"/>
    <w:rsid w:val="00522DAA"/>
    <w:rsid w:val="00523645"/>
    <w:rsid w:val="00524EDE"/>
    <w:rsid w:val="00530889"/>
    <w:rsid w:val="00540BAB"/>
    <w:rsid w:val="00545D63"/>
    <w:rsid w:val="005466C2"/>
    <w:rsid w:val="00547629"/>
    <w:rsid w:val="005504CC"/>
    <w:rsid w:val="00550AED"/>
    <w:rsid w:val="005548CD"/>
    <w:rsid w:val="005559E1"/>
    <w:rsid w:val="0056283F"/>
    <w:rsid w:val="00563B72"/>
    <w:rsid w:val="005662BB"/>
    <w:rsid w:val="00571743"/>
    <w:rsid w:val="005717CE"/>
    <w:rsid w:val="005772D0"/>
    <w:rsid w:val="005835F9"/>
    <w:rsid w:val="00584514"/>
    <w:rsid w:val="00591D59"/>
    <w:rsid w:val="00592FA0"/>
    <w:rsid w:val="0059525C"/>
    <w:rsid w:val="00595997"/>
    <w:rsid w:val="005A0EF9"/>
    <w:rsid w:val="005A1F1D"/>
    <w:rsid w:val="005A2F42"/>
    <w:rsid w:val="005A3B30"/>
    <w:rsid w:val="005B182F"/>
    <w:rsid w:val="005B1B85"/>
    <w:rsid w:val="005B3A8D"/>
    <w:rsid w:val="005B413D"/>
    <w:rsid w:val="005B5D4D"/>
    <w:rsid w:val="005C29DA"/>
    <w:rsid w:val="005C3E99"/>
    <w:rsid w:val="005C5E35"/>
    <w:rsid w:val="005C5F85"/>
    <w:rsid w:val="005C7119"/>
    <w:rsid w:val="005C7CD0"/>
    <w:rsid w:val="005D19C9"/>
    <w:rsid w:val="005D1E46"/>
    <w:rsid w:val="005D4480"/>
    <w:rsid w:val="005D4FD3"/>
    <w:rsid w:val="005D67AE"/>
    <w:rsid w:val="005D740D"/>
    <w:rsid w:val="005D7984"/>
    <w:rsid w:val="005E2C23"/>
    <w:rsid w:val="005E38FD"/>
    <w:rsid w:val="005E3C6A"/>
    <w:rsid w:val="005E4968"/>
    <w:rsid w:val="005E732D"/>
    <w:rsid w:val="005E7B05"/>
    <w:rsid w:val="005F019E"/>
    <w:rsid w:val="005F21CA"/>
    <w:rsid w:val="005F5D17"/>
    <w:rsid w:val="006026E5"/>
    <w:rsid w:val="006036F2"/>
    <w:rsid w:val="006044C7"/>
    <w:rsid w:val="006044E3"/>
    <w:rsid w:val="00605172"/>
    <w:rsid w:val="006054ED"/>
    <w:rsid w:val="00612C28"/>
    <w:rsid w:val="006200BC"/>
    <w:rsid w:val="00620709"/>
    <w:rsid w:val="00621179"/>
    <w:rsid w:val="00622A80"/>
    <w:rsid w:val="006243C6"/>
    <w:rsid w:val="00626271"/>
    <w:rsid w:val="006263F2"/>
    <w:rsid w:val="006271A4"/>
    <w:rsid w:val="00627F0F"/>
    <w:rsid w:val="006317A4"/>
    <w:rsid w:val="00635EF8"/>
    <w:rsid w:val="00646C87"/>
    <w:rsid w:val="006510A0"/>
    <w:rsid w:val="006512AC"/>
    <w:rsid w:val="00652B7F"/>
    <w:rsid w:val="00654FE2"/>
    <w:rsid w:val="006623B5"/>
    <w:rsid w:val="00662E2F"/>
    <w:rsid w:val="006654EF"/>
    <w:rsid w:val="00671095"/>
    <w:rsid w:val="00672748"/>
    <w:rsid w:val="00672878"/>
    <w:rsid w:val="00672A41"/>
    <w:rsid w:val="0067387B"/>
    <w:rsid w:val="006746C8"/>
    <w:rsid w:val="00676C2F"/>
    <w:rsid w:val="00677113"/>
    <w:rsid w:val="00681856"/>
    <w:rsid w:val="00683A41"/>
    <w:rsid w:val="00683D89"/>
    <w:rsid w:val="006847CF"/>
    <w:rsid w:val="006853DD"/>
    <w:rsid w:val="00686CE8"/>
    <w:rsid w:val="00687922"/>
    <w:rsid w:val="00692377"/>
    <w:rsid w:val="00692F99"/>
    <w:rsid w:val="006A1067"/>
    <w:rsid w:val="006A5C53"/>
    <w:rsid w:val="006B446A"/>
    <w:rsid w:val="006C0888"/>
    <w:rsid w:val="006C1E5C"/>
    <w:rsid w:val="006C287B"/>
    <w:rsid w:val="006D3B9E"/>
    <w:rsid w:val="006D5B77"/>
    <w:rsid w:val="006D68EE"/>
    <w:rsid w:val="006D7256"/>
    <w:rsid w:val="006E0AC8"/>
    <w:rsid w:val="006E284F"/>
    <w:rsid w:val="006F1390"/>
    <w:rsid w:val="006F1ACB"/>
    <w:rsid w:val="006F2FC8"/>
    <w:rsid w:val="006F518F"/>
    <w:rsid w:val="006F670E"/>
    <w:rsid w:val="006F7719"/>
    <w:rsid w:val="00700528"/>
    <w:rsid w:val="007014F1"/>
    <w:rsid w:val="00701847"/>
    <w:rsid w:val="00707412"/>
    <w:rsid w:val="0071016D"/>
    <w:rsid w:val="00712E8B"/>
    <w:rsid w:val="00713D0E"/>
    <w:rsid w:val="00721C89"/>
    <w:rsid w:val="00721E59"/>
    <w:rsid w:val="0072289E"/>
    <w:rsid w:val="00722A7C"/>
    <w:rsid w:val="007244E6"/>
    <w:rsid w:val="00727576"/>
    <w:rsid w:val="00732FA4"/>
    <w:rsid w:val="00737D7E"/>
    <w:rsid w:val="00741DC1"/>
    <w:rsid w:val="00742C56"/>
    <w:rsid w:val="007454D0"/>
    <w:rsid w:val="00751AA4"/>
    <w:rsid w:val="00752227"/>
    <w:rsid w:val="0076081B"/>
    <w:rsid w:val="00761BF0"/>
    <w:rsid w:val="00765E2E"/>
    <w:rsid w:val="0077070A"/>
    <w:rsid w:val="007710FF"/>
    <w:rsid w:val="007739BB"/>
    <w:rsid w:val="007748E4"/>
    <w:rsid w:val="007800D1"/>
    <w:rsid w:val="00780725"/>
    <w:rsid w:val="0078083A"/>
    <w:rsid w:val="00785078"/>
    <w:rsid w:val="00791C59"/>
    <w:rsid w:val="007A06CA"/>
    <w:rsid w:val="007A21C4"/>
    <w:rsid w:val="007A5395"/>
    <w:rsid w:val="007A683D"/>
    <w:rsid w:val="007A6B90"/>
    <w:rsid w:val="007B2AB3"/>
    <w:rsid w:val="007B5101"/>
    <w:rsid w:val="007C0117"/>
    <w:rsid w:val="007C0E57"/>
    <w:rsid w:val="007C158E"/>
    <w:rsid w:val="007C2E13"/>
    <w:rsid w:val="007C4463"/>
    <w:rsid w:val="007C6A9A"/>
    <w:rsid w:val="007C7975"/>
    <w:rsid w:val="007C7D30"/>
    <w:rsid w:val="007D0BAC"/>
    <w:rsid w:val="007D0EDC"/>
    <w:rsid w:val="007D1567"/>
    <w:rsid w:val="007D271E"/>
    <w:rsid w:val="007D60B4"/>
    <w:rsid w:val="007E1146"/>
    <w:rsid w:val="007E6497"/>
    <w:rsid w:val="007F0326"/>
    <w:rsid w:val="007F31F0"/>
    <w:rsid w:val="007F39D9"/>
    <w:rsid w:val="007F6443"/>
    <w:rsid w:val="00800E9D"/>
    <w:rsid w:val="008017C6"/>
    <w:rsid w:val="00802EA2"/>
    <w:rsid w:val="00804993"/>
    <w:rsid w:val="00805803"/>
    <w:rsid w:val="00807983"/>
    <w:rsid w:val="00807AA2"/>
    <w:rsid w:val="00810496"/>
    <w:rsid w:val="00810E55"/>
    <w:rsid w:val="008120D6"/>
    <w:rsid w:val="00812F02"/>
    <w:rsid w:val="00813725"/>
    <w:rsid w:val="008139AC"/>
    <w:rsid w:val="00813FBA"/>
    <w:rsid w:val="00814DCC"/>
    <w:rsid w:val="00814FCC"/>
    <w:rsid w:val="00820C06"/>
    <w:rsid w:val="008216D9"/>
    <w:rsid w:val="00822F80"/>
    <w:rsid w:val="00823749"/>
    <w:rsid w:val="00827C4C"/>
    <w:rsid w:val="00830147"/>
    <w:rsid w:val="00830632"/>
    <w:rsid w:val="00830D15"/>
    <w:rsid w:val="00830F90"/>
    <w:rsid w:val="00831363"/>
    <w:rsid w:val="0083429B"/>
    <w:rsid w:val="008345AE"/>
    <w:rsid w:val="00835F45"/>
    <w:rsid w:val="0083602E"/>
    <w:rsid w:val="00840854"/>
    <w:rsid w:val="008466D1"/>
    <w:rsid w:val="00846872"/>
    <w:rsid w:val="008547C1"/>
    <w:rsid w:val="00855CB9"/>
    <w:rsid w:val="0086005D"/>
    <w:rsid w:val="00860824"/>
    <w:rsid w:val="00860A8B"/>
    <w:rsid w:val="008620CA"/>
    <w:rsid w:val="00864303"/>
    <w:rsid w:val="00864F1F"/>
    <w:rsid w:val="00865E19"/>
    <w:rsid w:val="008713BE"/>
    <w:rsid w:val="0087209F"/>
    <w:rsid w:val="00874357"/>
    <w:rsid w:val="00875B89"/>
    <w:rsid w:val="00880309"/>
    <w:rsid w:val="00880760"/>
    <w:rsid w:val="00882228"/>
    <w:rsid w:val="00884F0B"/>
    <w:rsid w:val="0088578D"/>
    <w:rsid w:val="008865C8"/>
    <w:rsid w:val="00890682"/>
    <w:rsid w:val="00892E20"/>
    <w:rsid w:val="0089354F"/>
    <w:rsid w:val="00893DAE"/>
    <w:rsid w:val="00894017"/>
    <w:rsid w:val="008A1F00"/>
    <w:rsid w:val="008A4CF4"/>
    <w:rsid w:val="008A7B4B"/>
    <w:rsid w:val="008B3181"/>
    <w:rsid w:val="008B3983"/>
    <w:rsid w:val="008C2375"/>
    <w:rsid w:val="008C3587"/>
    <w:rsid w:val="008C3996"/>
    <w:rsid w:val="008C3E93"/>
    <w:rsid w:val="008C627B"/>
    <w:rsid w:val="008C7C02"/>
    <w:rsid w:val="008D1365"/>
    <w:rsid w:val="008D4D29"/>
    <w:rsid w:val="008D5047"/>
    <w:rsid w:val="008D63F2"/>
    <w:rsid w:val="008E0BB4"/>
    <w:rsid w:val="008E4F83"/>
    <w:rsid w:val="008E59E6"/>
    <w:rsid w:val="008E6C8C"/>
    <w:rsid w:val="008E6CDA"/>
    <w:rsid w:val="008F1AF9"/>
    <w:rsid w:val="008F5213"/>
    <w:rsid w:val="008F76F0"/>
    <w:rsid w:val="00902161"/>
    <w:rsid w:val="00904A04"/>
    <w:rsid w:val="009067DD"/>
    <w:rsid w:val="009069BA"/>
    <w:rsid w:val="00906E67"/>
    <w:rsid w:val="0090786D"/>
    <w:rsid w:val="00907E27"/>
    <w:rsid w:val="009103E6"/>
    <w:rsid w:val="009135B4"/>
    <w:rsid w:val="009168D9"/>
    <w:rsid w:val="00916F97"/>
    <w:rsid w:val="00921344"/>
    <w:rsid w:val="00926A1B"/>
    <w:rsid w:val="0093229A"/>
    <w:rsid w:val="00932A88"/>
    <w:rsid w:val="00933CAE"/>
    <w:rsid w:val="00934C0E"/>
    <w:rsid w:val="00934F54"/>
    <w:rsid w:val="00935A82"/>
    <w:rsid w:val="00937F10"/>
    <w:rsid w:val="00942BA7"/>
    <w:rsid w:val="009458C9"/>
    <w:rsid w:val="009468F9"/>
    <w:rsid w:val="00954582"/>
    <w:rsid w:val="00957FED"/>
    <w:rsid w:val="00960995"/>
    <w:rsid w:val="00961372"/>
    <w:rsid w:val="00963FA6"/>
    <w:rsid w:val="00964405"/>
    <w:rsid w:val="0096619B"/>
    <w:rsid w:val="00967537"/>
    <w:rsid w:val="009734B4"/>
    <w:rsid w:val="00976578"/>
    <w:rsid w:val="00986F69"/>
    <w:rsid w:val="00992DFA"/>
    <w:rsid w:val="00996A98"/>
    <w:rsid w:val="00996F31"/>
    <w:rsid w:val="009979FD"/>
    <w:rsid w:val="00997B40"/>
    <w:rsid w:val="009A55F3"/>
    <w:rsid w:val="009B10BE"/>
    <w:rsid w:val="009B4387"/>
    <w:rsid w:val="009B53A4"/>
    <w:rsid w:val="009B78C2"/>
    <w:rsid w:val="009C29A3"/>
    <w:rsid w:val="009C2D77"/>
    <w:rsid w:val="009C517C"/>
    <w:rsid w:val="009C5480"/>
    <w:rsid w:val="009C5643"/>
    <w:rsid w:val="009C6DAD"/>
    <w:rsid w:val="009C7AF2"/>
    <w:rsid w:val="009D14E1"/>
    <w:rsid w:val="009D1D87"/>
    <w:rsid w:val="009D5343"/>
    <w:rsid w:val="009D55C4"/>
    <w:rsid w:val="009E0530"/>
    <w:rsid w:val="009E49C7"/>
    <w:rsid w:val="009E6F5D"/>
    <w:rsid w:val="009E7598"/>
    <w:rsid w:val="009F2F4A"/>
    <w:rsid w:val="009F4C51"/>
    <w:rsid w:val="009F4CCF"/>
    <w:rsid w:val="00A00F95"/>
    <w:rsid w:val="00A02BEE"/>
    <w:rsid w:val="00A03844"/>
    <w:rsid w:val="00A03B1B"/>
    <w:rsid w:val="00A2065A"/>
    <w:rsid w:val="00A20E85"/>
    <w:rsid w:val="00A25F90"/>
    <w:rsid w:val="00A312B1"/>
    <w:rsid w:val="00A31AA6"/>
    <w:rsid w:val="00A37A82"/>
    <w:rsid w:val="00A403CB"/>
    <w:rsid w:val="00A427C4"/>
    <w:rsid w:val="00A42BDC"/>
    <w:rsid w:val="00A44B42"/>
    <w:rsid w:val="00A46AA6"/>
    <w:rsid w:val="00A53715"/>
    <w:rsid w:val="00A55A7F"/>
    <w:rsid w:val="00A63064"/>
    <w:rsid w:val="00A6317E"/>
    <w:rsid w:val="00A63261"/>
    <w:rsid w:val="00A70669"/>
    <w:rsid w:val="00A76629"/>
    <w:rsid w:val="00A76EF9"/>
    <w:rsid w:val="00A77EBE"/>
    <w:rsid w:val="00A81A9C"/>
    <w:rsid w:val="00A836EA"/>
    <w:rsid w:val="00A8537B"/>
    <w:rsid w:val="00A90A19"/>
    <w:rsid w:val="00A93FB9"/>
    <w:rsid w:val="00A964FD"/>
    <w:rsid w:val="00A96BB2"/>
    <w:rsid w:val="00A977EC"/>
    <w:rsid w:val="00A97A6F"/>
    <w:rsid w:val="00AA00F1"/>
    <w:rsid w:val="00AA0969"/>
    <w:rsid w:val="00AA0AAC"/>
    <w:rsid w:val="00AA0FDE"/>
    <w:rsid w:val="00AA678A"/>
    <w:rsid w:val="00AB131C"/>
    <w:rsid w:val="00AB3434"/>
    <w:rsid w:val="00AB449F"/>
    <w:rsid w:val="00AC1677"/>
    <w:rsid w:val="00AC42B7"/>
    <w:rsid w:val="00AC5B81"/>
    <w:rsid w:val="00AC7AC5"/>
    <w:rsid w:val="00AD0210"/>
    <w:rsid w:val="00AD0386"/>
    <w:rsid w:val="00AD36EA"/>
    <w:rsid w:val="00AD4C2E"/>
    <w:rsid w:val="00AD53D9"/>
    <w:rsid w:val="00AE115C"/>
    <w:rsid w:val="00AE768A"/>
    <w:rsid w:val="00AE7759"/>
    <w:rsid w:val="00AF04E6"/>
    <w:rsid w:val="00AF0D6C"/>
    <w:rsid w:val="00AF3848"/>
    <w:rsid w:val="00AF60F9"/>
    <w:rsid w:val="00B012E4"/>
    <w:rsid w:val="00B013A4"/>
    <w:rsid w:val="00B0193A"/>
    <w:rsid w:val="00B020D7"/>
    <w:rsid w:val="00B0294F"/>
    <w:rsid w:val="00B036AA"/>
    <w:rsid w:val="00B04EE9"/>
    <w:rsid w:val="00B0680F"/>
    <w:rsid w:val="00B07FA0"/>
    <w:rsid w:val="00B10039"/>
    <w:rsid w:val="00B115E1"/>
    <w:rsid w:val="00B11FFA"/>
    <w:rsid w:val="00B1737E"/>
    <w:rsid w:val="00B2007F"/>
    <w:rsid w:val="00B219E5"/>
    <w:rsid w:val="00B27568"/>
    <w:rsid w:val="00B27E55"/>
    <w:rsid w:val="00B30932"/>
    <w:rsid w:val="00B34514"/>
    <w:rsid w:val="00B34FCC"/>
    <w:rsid w:val="00B45F68"/>
    <w:rsid w:val="00B468FA"/>
    <w:rsid w:val="00B47377"/>
    <w:rsid w:val="00B50071"/>
    <w:rsid w:val="00B52472"/>
    <w:rsid w:val="00B53500"/>
    <w:rsid w:val="00B54455"/>
    <w:rsid w:val="00B54EE8"/>
    <w:rsid w:val="00B55F90"/>
    <w:rsid w:val="00B5718D"/>
    <w:rsid w:val="00B57617"/>
    <w:rsid w:val="00B60D4D"/>
    <w:rsid w:val="00B64877"/>
    <w:rsid w:val="00B64B86"/>
    <w:rsid w:val="00B66E11"/>
    <w:rsid w:val="00B80536"/>
    <w:rsid w:val="00B811A3"/>
    <w:rsid w:val="00B90BDB"/>
    <w:rsid w:val="00B92185"/>
    <w:rsid w:val="00B921ED"/>
    <w:rsid w:val="00B954CB"/>
    <w:rsid w:val="00B95AED"/>
    <w:rsid w:val="00B960A9"/>
    <w:rsid w:val="00B97136"/>
    <w:rsid w:val="00BA0384"/>
    <w:rsid w:val="00BA0A8B"/>
    <w:rsid w:val="00BA378F"/>
    <w:rsid w:val="00BA7386"/>
    <w:rsid w:val="00BB0F71"/>
    <w:rsid w:val="00BB319B"/>
    <w:rsid w:val="00BB3F1A"/>
    <w:rsid w:val="00BB7C6C"/>
    <w:rsid w:val="00BC1157"/>
    <w:rsid w:val="00BC1700"/>
    <w:rsid w:val="00BC283F"/>
    <w:rsid w:val="00BC3165"/>
    <w:rsid w:val="00BC37A7"/>
    <w:rsid w:val="00BC58A7"/>
    <w:rsid w:val="00BC7B90"/>
    <w:rsid w:val="00BC7BA4"/>
    <w:rsid w:val="00BE414D"/>
    <w:rsid w:val="00BE547C"/>
    <w:rsid w:val="00BE7296"/>
    <w:rsid w:val="00BF0463"/>
    <w:rsid w:val="00BF19FD"/>
    <w:rsid w:val="00BF2A91"/>
    <w:rsid w:val="00C01EC2"/>
    <w:rsid w:val="00C03C29"/>
    <w:rsid w:val="00C03CF9"/>
    <w:rsid w:val="00C04303"/>
    <w:rsid w:val="00C049EB"/>
    <w:rsid w:val="00C06829"/>
    <w:rsid w:val="00C106E0"/>
    <w:rsid w:val="00C117EC"/>
    <w:rsid w:val="00C13F4E"/>
    <w:rsid w:val="00C16402"/>
    <w:rsid w:val="00C16C1E"/>
    <w:rsid w:val="00C1733E"/>
    <w:rsid w:val="00C20CA4"/>
    <w:rsid w:val="00C21C92"/>
    <w:rsid w:val="00C315F3"/>
    <w:rsid w:val="00C353E6"/>
    <w:rsid w:val="00C35454"/>
    <w:rsid w:val="00C36ECC"/>
    <w:rsid w:val="00C375C6"/>
    <w:rsid w:val="00C421B6"/>
    <w:rsid w:val="00C42A87"/>
    <w:rsid w:val="00C43C6B"/>
    <w:rsid w:val="00C46405"/>
    <w:rsid w:val="00C508C1"/>
    <w:rsid w:val="00C54194"/>
    <w:rsid w:val="00C54267"/>
    <w:rsid w:val="00C55AC2"/>
    <w:rsid w:val="00C603AA"/>
    <w:rsid w:val="00C607A2"/>
    <w:rsid w:val="00C64E97"/>
    <w:rsid w:val="00C67B6E"/>
    <w:rsid w:val="00C700AE"/>
    <w:rsid w:val="00C7105A"/>
    <w:rsid w:val="00C758E2"/>
    <w:rsid w:val="00C76B27"/>
    <w:rsid w:val="00C82C03"/>
    <w:rsid w:val="00C92C88"/>
    <w:rsid w:val="00C96206"/>
    <w:rsid w:val="00C967AF"/>
    <w:rsid w:val="00CA108F"/>
    <w:rsid w:val="00CA2003"/>
    <w:rsid w:val="00CA3C51"/>
    <w:rsid w:val="00CA4F63"/>
    <w:rsid w:val="00CB11AC"/>
    <w:rsid w:val="00CB4D94"/>
    <w:rsid w:val="00CC1A79"/>
    <w:rsid w:val="00CC4A60"/>
    <w:rsid w:val="00CD2E71"/>
    <w:rsid w:val="00CD3151"/>
    <w:rsid w:val="00CD39BF"/>
    <w:rsid w:val="00CD4273"/>
    <w:rsid w:val="00CD656C"/>
    <w:rsid w:val="00CE2CB0"/>
    <w:rsid w:val="00CE3D4F"/>
    <w:rsid w:val="00CE4310"/>
    <w:rsid w:val="00CE4D4F"/>
    <w:rsid w:val="00CE4D93"/>
    <w:rsid w:val="00CE7D39"/>
    <w:rsid w:val="00CF27A1"/>
    <w:rsid w:val="00CF2B6E"/>
    <w:rsid w:val="00CF3604"/>
    <w:rsid w:val="00D04A56"/>
    <w:rsid w:val="00D05321"/>
    <w:rsid w:val="00D12BC5"/>
    <w:rsid w:val="00D1414F"/>
    <w:rsid w:val="00D144B4"/>
    <w:rsid w:val="00D14F4B"/>
    <w:rsid w:val="00D20134"/>
    <w:rsid w:val="00D230D7"/>
    <w:rsid w:val="00D23A6E"/>
    <w:rsid w:val="00D24346"/>
    <w:rsid w:val="00D25B44"/>
    <w:rsid w:val="00D27769"/>
    <w:rsid w:val="00D277CC"/>
    <w:rsid w:val="00D27FD8"/>
    <w:rsid w:val="00D305D8"/>
    <w:rsid w:val="00D319B5"/>
    <w:rsid w:val="00D40792"/>
    <w:rsid w:val="00D4137C"/>
    <w:rsid w:val="00D422DA"/>
    <w:rsid w:val="00D4348A"/>
    <w:rsid w:val="00D44871"/>
    <w:rsid w:val="00D453B3"/>
    <w:rsid w:val="00D46E68"/>
    <w:rsid w:val="00D473B6"/>
    <w:rsid w:val="00D50253"/>
    <w:rsid w:val="00D50515"/>
    <w:rsid w:val="00D52D79"/>
    <w:rsid w:val="00D54A14"/>
    <w:rsid w:val="00D556F3"/>
    <w:rsid w:val="00D57994"/>
    <w:rsid w:val="00D611F5"/>
    <w:rsid w:val="00D61C23"/>
    <w:rsid w:val="00D63961"/>
    <w:rsid w:val="00D65498"/>
    <w:rsid w:val="00D67157"/>
    <w:rsid w:val="00D6715D"/>
    <w:rsid w:val="00D7091B"/>
    <w:rsid w:val="00D737D3"/>
    <w:rsid w:val="00D73B4C"/>
    <w:rsid w:val="00D74172"/>
    <w:rsid w:val="00D7441E"/>
    <w:rsid w:val="00D748E7"/>
    <w:rsid w:val="00D80409"/>
    <w:rsid w:val="00D805D4"/>
    <w:rsid w:val="00D825DD"/>
    <w:rsid w:val="00D86334"/>
    <w:rsid w:val="00D91963"/>
    <w:rsid w:val="00D91D3F"/>
    <w:rsid w:val="00D9600B"/>
    <w:rsid w:val="00DA2019"/>
    <w:rsid w:val="00DA4A29"/>
    <w:rsid w:val="00DA509E"/>
    <w:rsid w:val="00DA51BA"/>
    <w:rsid w:val="00DA61CE"/>
    <w:rsid w:val="00DB1B76"/>
    <w:rsid w:val="00DB6304"/>
    <w:rsid w:val="00DC01D3"/>
    <w:rsid w:val="00DC05AA"/>
    <w:rsid w:val="00DC18EA"/>
    <w:rsid w:val="00DC1A76"/>
    <w:rsid w:val="00DD03D4"/>
    <w:rsid w:val="00DD0627"/>
    <w:rsid w:val="00DD1549"/>
    <w:rsid w:val="00DD288F"/>
    <w:rsid w:val="00DD3E62"/>
    <w:rsid w:val="00DD4C4F"/>
    <w:rsid w:val="00DE10CD"/>
    <w:rsid w:val="00DE238E"/>
    <w:rsid w:val="00DE3801"/>
    <w:rsid w:val="00DF0536"/>
    <w:rsid w:val="00DF1201"/>
    <w:rsid w:val="00DF59FE"/>
    <w:rsid w:val="00DF78B6"/>
    <w:rsid w:val="00E00D21"/>
    <w:rsid w:val="00E01326"/>
    <w:rsid w:val="00E049FA"/>
    <w:rsid w:val="00E058EC"/>
    <w:rsid w:val="00E134E1"/>
    <w:rsid w:val="00E13D86"/>
    <w:rsid w:val="00E155C3"/>
    <w:rsid w:val="00E17C05"/>
    <w:rsid w:val="00E21FCF"/>
    <w:rsid w:val="00E221C4"/>
    <w:rsid w:val="00E22201"/>
    <w:rsid w:val="00E257F5"/>
    <w:rsid w:val="00E2620C"/>
    <w:rsid w:val="00E30FA3"/>
    <w:rsid w:val="00E32B91"/>
    <w:rsid w:val="00E34103"/>
    <w:rsid w:val="00E3715A"/>
    <w:rsid w:val="00E37446"/>
    <w:rsid w:val="00E40839"/>
    <w:rsid w:val="00E46283"/>
    <w:rsid w:val="00E51536"/>
    <w:rsid w:val="00E5235C"/>
    <w:rsid w:val="00E527B7"/>
    <w:rsid w:val="00E52F39"/>
    <w:rsid w:val="00E5330B"/>
    <w:rsid w:val="00E54656"/>
    <w:rsid w:val="00E55CA7"/>
    <w:rsid w:val="00E564E5"/>
    <w:rsid w:val="00E60A0E"/>
    <w:rsid w:val="00E610B4"/>
    <w:rsid w:val="00E6226C"/>
    <w:rsid w:val="00E6462E"/>
    <w:rsid w:val="00E64F68"/>
    <w:rsid w:val="00E65567"/>
    <w:rsid w:val="00E6774A"/>
    <w:rsid w:val="00E70663"/>
    <w:rsid w:val="00E71270"/>
    <w:rsid w:val="00E71C7D"/>
    <w:rsid w:val="00E72359"/>
    <w:rsid w:val="00E75036"/>
    <w:rsid w:val="00E75D42"/>
    <w:rsid w:val="00E81ED3"/>
    <w:rsid w:val="00E82800"/>
    <w:rsid w:val="00E83AF9"/>
    <w:rsid w:val="00E8533C"/>
    <w:rsid w:val="00E86BC6"/>
    <w:rsid w:val="00E87531"/>
    <w:rsid w:val="00E909EF"/>
    <w:rsid w:val="00E912EA"/>
    <w:rsid w:val="00E935C9"/>
    <w:rsid w:val="00E93DEE"/>
    <w:rsid w:val="00E94233"/>
    <w:rsid w:val="00E97EB3"/>
    <w:rsid w:val="00EA4736"/>
    <w:rsid w:val="00EA499C"/>
    <w:rsid w:val="00EA5F33"/>
    <w:rsid w:val="00EA7459"/>
    <w:rsid w:val="00EA7F13"/>
    <w:rsid w:val="00EB1EB0"/>
    <w:rsid w:val="00EB4B4A"/>
    <w:rsid w:val="00EB6243"/>
    <w:rsid w:val="00EB6A49"/>
    <w:rsid w:val="00EC1260"/>
    <w:rsid w:val="00EC1E41"/>
    <w:rsid w:val="00EC334D"/>
    <w:rsid w:val="00EC6B1A"/>
    <w:rsid w:val="00EC7C8E"/>
    <w:rsid w:val="00ED046B"/>
    <w:rsid w:val="00ED203C"/>
    <w:rsid w:val="00ED2A8D"/>
    <w:rsid w:val="00ED506E"/>
    <w:rsid w:val="00ED5944"/>
    <w:rsid w:val="00ED66CA"/>
    <w:rsid w:val="00EE2721"/>
    <w:rsid w:val="00EE2B3C"/>
    <w:rsid w:val="00EE5E05"/>
    <w:rsid w:val="00EE6220"/>
    <w:rsid w:val="00EF0CEA"/>
    <w:rsid w:val="00EF26C1"/>
    <w:rsid w:val="00EF4E77"/>
    <w:rsid w:val="00EF50B1"/>
    <w:rsid w:val="00EF5F4B"/>
    <w:rsid w:val="00EF68F6"/>
    <w:rsid w:val="00F01018"/>
    <w:rsid w:val="00F01927"/>
    <w:rsid w:val="00F02A6C"/>
    <w:rsid w:val="00F065F6"/>
    <w:rsid w:val="00F10873"/>
    <w:rsid w:val="00F131B9"/>
    <w:rsid w:val="00F1700E"/>
    <w:rsid w:val="00F2082F"/>
    <w:rsid w:val="00F21C72"/>
    <w:rsid w:val="00F24042"/>
    <w:rsid w:val="00F24E51"/>
    <w:rsid w:val="00F26FBC"/>
    <w:rsid w:val="00F311EF"/>
    <w:rsid w:val="00F32521"/>
    <w:rsid w:val="00F33806"/>
    <w:rsid w:val="00F3549C"/>
    <w:rsid w:val="00F35789"/>
    <w:rsid w:val="00F3739B"/>
    <w:rsid w:val="00F41512"/>
    <w:rsid w:val="00F4497B"/>
    <w:rsid w:val="00F477DC"/>
    <w:rsid w:val="00F51745"/>
    <w:rsid w:val="00F52863"/>
    <w:rsid w:val="00F528F6"/>
    <w:rsid w:val="00F5701B"/>
    <w:rsid w:val="00F64D3D"/>
    <w:rsid w:val="00F66E3B"/>
    <w:rsid w:val="00F67E3B"/>
    <w:rsid w:val="00F75689"/>
    <w:rsid w:val="00F81053"/>
    <w:rsid w:val="00F82C8A"/>
    <w:rsid w:val="00F8303A"/>
    <w:rsid w:val="00F86F59"/>
    <w:rsid w:val="00F9364C"/>
    <w:rsid w:val="00F94662"/>
    <w:rsid w:val="00F94F06"/>
    <w:rsid w:val="00F956B7"/>
    <w:rsid w:val="00FA4CF3"/>
    <w:rsid w:val="00FA6CCD"/>
    <w:rsid w:val="00FA7BC0"/>
    <w:rsid w:val="00FB3F11"/>
    <w:rsid w:val="00FB4093"/>
    <w:rsid w:val="00FB4292"/>
    <w:rsid w:val="00FB5B7C"/>
    <w:rsid w:val="00FB67CC"/>
    <w:rsid w:val="00FB6BD4"/>
    <w:rsid w:val="00FC10D5"/>
    <w:rsid w:val="00FC1319"/>
    <w:rsid w:val="00FC2884"/>
    <w:rsid w:val="00FC3191"/>
    <w:rsid w:val="00FC4409"/>
    <w:rsid w:val="00FC4688"/>
    <w:rsid w:val="00FC5AC5"/>
    <w:rsid w:val="00FC7AD4"/>
    <w:rsid w:val="00FD1CB6"/>
    <w:rsid w:val="00FD3B7C"/>
    <w:rsid w:val="00FD56EB"/>
    <w:rsid w:val="00FE12AA"/>
    <w:rsid w:val="00FE244B"/>
    <w:rsid w:val="00FE2A3A"/>
    <w:rsid w:val="00FE31E8"/>
    <w:rsid w:val="00FE39F8"/>
    <w:rsid w:val="00FE7650"/>
    <w:rsid w:val="01164EA4"/>
    <w:rsid w:val="0130583E"/>
    <w:rsid w:val="01526812"/>
    <w:rsid w:val="016B3CA6"/>
    <w:rsid w:val="018C34A2"/>
    <w:rsid w:val="01CD7511"/>
    <w:rsid w:val="01D214CE"/>
    <w:rsid w:val="02112AEB"/>
    <w:rsid w:val="02430B2B"/>
    <w:rsid w:val="024B7749"/>
    <w:rsid w:val="0267140D"/>
    <w:rsid w:val="02A8007C"/>
    <w:rsid w:val="02AA0ECF"/>
    <w:rsid w:val="02DB6D48"/>
    <w:rsid w:val="02E965AD"/>
    <w:rsid w:val="03366EC4"/>
    <w:rsid w:val="03386882"/>
    <w:rsid w:val="037F2D0A"/>
    <w:rsid w:val="03BC7892"/>
    <w:rsid w:val="03CF276F"/>
    <w:rsid w:val="03E4059C"/>
    <w:rsid w:val="03E55E4B"/>
    <w:rsid w:val="03E6209F"/>
    <w:rsid w:val="03E73C99"/>
    <w:rsid w:val="03F85261"/>
    <w:rsid w:val="043D08AE"/>
    <w:rsid w:val="0443737B"/>
    <w:rsid w:val="04454754"/>
    <w:rsid w:val="04606511"/>
    <w:rsid w:val="04877EB6"/>
    <w:rsid w:val="048B2CC6"/>
    <w:rsid w:val="04E95909"/>
    <w:rsid w:val="04EB1D6B"/>
    <w:rsid w:val="05012D5B"/>
    <w:rsid w:val="05052E25"/>
    <w:rsid w:val="05181770"/>
    <w:rsid w:val="054756D0"/>
    <w:rsid w:val="05602EEF"/>
    <w:rsid w:val="05A512A0"/>
    <w:rsid w:val="05C01831"/>
    <w:rsid w:val="05CA2433"/>
    <w:rsid w:val="05CA289C"/>
    <w:rsid w:val="05DC2BB2"/>
    <w:rsid w:val="062459EC"/>
    <w:rsid w:val="06362BF5"/>
    <w:rsid w:val="06520F52"/>
    <w:rsid w:val="06545E49"/>
    <w:rsid w:val="0662250D"/>
    <w:rsid w:val="068143AA"/>
    <w:rsid w:val="069756C9"/>
    <w:rsid w:val="069C5A16"/>
    <w:rsid w:val="06AD5C93"/>
    <w:rsid w:val="06D344A0"/>
    <w:rsid w:val="06E8668F"/>
    <w:rsid w:val="06EA41D2"/>
    <w:rsid w:val="06F82B78"/>
    <w:rsid w:val="07013AFC"/>
    <w:rsid w:val="072A0DCF"/>
    <w:rsid w:val="072D0755"/>
    <w:rsid w:val="072E42E3"/>
    <w:rsid w:val="074F75B4"/>
    <w:rsid w:val="07611CC5"/>
    <w:rsid w:val="078A1734"/>
    <w:rsid w:val="07A54D49"/>
    <w:rsid w:val="07F22E75"/>
    <w:rsid w:val="083F6DFD"/>
    <w:rsid w:val="085F5F7C"/>
    <w:rsid w:val="08732EDD"/>
    <w:rsid w:val="08866B3C"/>
    <w:rsid w:val="08A07BC2"/>
    <w:rsid w:val="08A96DA6"/>
    <w:rsid w:val="08AB610E"/>
    <w:rsid w:val="08D3679E"/>
    <w:rsid w:val="090A0CD9"/>
    <w:rsid w:val="090F613F"/>
    <w:rsid w:val="09193390"/>
    <w:rsid w:val="093F2575"/>
    <w:rsid w:val="0968446C"/>
    <w:rsid w:val="09815C56"/>
    <w:rsid w:val="09880AD8"/>
    <w:rsid w:val="099E61EE"/>
    <w:rsid w:val="09B031CE"/>
    <w:rsid w:val="09CF5CF1"/>
    <w:rsid w:val="09EB53B2"/>
    <w:rsid w:val="0A124E42"/>
    <w:rsid w:val="0A2F181E"/>
    <w:rsid w:val="0A451260"/>
    <w:rsid w:val="0A5271EB"/>
    <w:rsid w:val="0A6525EA"/>
    <w:rsid w:val="0A6F0197"/>
    <w:rsid w:val="0A7D4096"/>
    <w:rsid w:val="0AA02DA7"/>
    <w:rsid w:val="0AA5328F"/>
    <w:rsid w:val="0AD8309B"/>
    <w:rsid w:val="0B134589"/>
    <w:rsid w:val="0B1B7DAA"/>
    <w:rsid w:val="0B33788A"/>
    <w:rsid w:val="0B4B73ED"/>
    <w:rsid w:val="0B5E04E5"/>
    <w:rsid w:val="0B7E48FD"/>
    <w:rsid w:val="0B98709D"/>
    <w:rsid w:val="0BA21047"/>
    <w:rsid w:val="0BDA0E24"/>
    <w:rsid w:val="0BFB0153"/>
    <w:rsid w:val="0C2A0C9F"/>
    <w:rsid w:val="0C414703"/>
    <w:rsid w:val="0C53580D"/>
    <w:rsid w:val="0C5F3BF0"/>
    <w:rsid w:val="0C9D3AC1"/>
    <w:rsid w:val="0CAC6211"/>
    <w:rsid w:val="0CBB26B7"/>
    <w:rsid w:val="0CBF2825"/>
    <w:rsid w:val="0CC46A76"/>
    <w:rsid w:val="0CE60071"/>
    <w:rsid w:val="0CEE1FF2"/>
    <w:rsid w:val="0CF92C66"/>
    <w:rsid w:val="0CFC2EE8"/>
    <w:rsid w:val="0D0F7B15"/>
    <w:rsid w:val="0D145694"/>
    <w:rsid w:val="0D417D41"/>
    <w:rsid w:val="0D4B71A9"/>
    <w:rsid w:val="0D616600"/>
    <w:rsid w:val="0D660DCB"/>
    <w:rsid w:val="0D72089F"/>
    <w:rsid w:val="0D911154"/>
    <w:rsid w:val="0D9F0F57"/>
    <w:rsid w:val="0DBE0494"/>
    <w:rsid w:val="0DC75576"/>
    <w:rsid w:val="0DF15DEE"/>
    <w:rsid w:val="0E0E72EC"/>
    <w:rsid w:val="0E4762C6"/>
    <w:rsid w:val="0E480505"/>
    <w:rsid w:val="0E545AFA"/>
    <w:rsid w:val="0E5664B5"/>
    <w:rsid w:val="0E663237"/>
    <w:rsid w:val="0E7D198F"/>
    <w:rsid w:val="0EA47C99"/>
    <w:rsid w:val="0ECE7801"/>
    <w:rsid w:val="0EF068D9"/>
    <w:rsid w:val="0EF27D52"/>
    <w:rsid w:val="0F054059"/>
    <w:rsid w:val="0F0627E0"/>
    <w:rsid w:val="0F2143C2"/>
    <w:rsid w:val="0F3F26C6"/>
    <w:rsid w:val="0F401C02"/>
    <w:rsid w:val="0F4628FA"/>
    <w:rsid w:val="0F594D76"/>
    <w:rsid w:val="0FB07FB8"/>
    <w:rsid w:val="0FB34829"/>
    <w:rsid w:val="0FBC592A"/>
    <w:rsid w:val="0FD61CDB"/>
    <w:rsid w:val="0FDB561E"/>
    <w:rsid w:val="101D5F03"/>
    <w:rsid w:val="102840F8"/>
    <w:rsid w:val="10336F6C"/>
    <w:rsid w:val="104602F5"/>
    <w:rsid w:val="105B51DC"/>
    <w:rsid w:val="106B55BC"/>
    <w:rsid w:val="10B02E63"/>
    <w:rsid w:val="10B164C8"/>
    <w:rsid w:val="10C14D02"/>
    <w:rsid w:val="10EA52C2"/>
    <w:rsid w:val="10F660E8"/>
    <w:rsid w:val="113A2324"/>
    <w:rsid w:val="11427F65"/>
    <w:rsid w:val="11801591"/>
    <w:rsid w:val="11C22947"/>
    <w:rsid w:val="11C61ECE"/>
    <w:rsid w:val="11C96F3F"/>
    <w:rsid w:val="11EB27F1"/>
    <w:rsid w:val="11F80FD7"/>
    <w:rsid w:val="123B6B8C"/>
    <w:rsid w:val="125A62EA"/>
    <w:rsid w:val="1268239A"/>
    <w:rsid w:val="126A5F2F"/>
    <w:rsid w:val="127E4C49"/>
    <w:rsid w:val="1294767B"/>
    <w:rsid w:val="129D5474"/>
    <w:rsid w:val="12C54DAE"/>
    <w:rsid w:val="12E71DDC"/>
    <w:rsid w:val="12F65B37"/>
    <w:rsid w:val="1308440F"/>
    <w:rsid w:val="13267087"/>
    <w:rsid w:val="133A1B03"/>
    <w:rsid w:val="13404493"/>
    <w:rsid w:val="135607B7"/>
    <w:rsid w:val="135D24EF"/>
    <w:rsid w:val="13FB3A8E"/>
    <w:rsid w:val="141C2791"/>
    <w:rsid w:val="14537884"/>
    <w:rsid w:val="14593BBF"/>
    <w:rsid w:val="1461495D"/>
    <w:rsid w:val="14785733"/>
    <w:rsid w:val="147D738C"/>
    <w:rsid w:val="14932C1C"/>
    <w:rsid w:val="14B31557"/>
    <w:rsid w:val="14BC24D6"/>
    <w:rsid w:val="14D56C28"/>
    <w:rsid w:val="14E307F5"/>
    <w:rsid w:val="150A0311"/>
    <w:rsid w:val="151717C0"/>
    <w:rsid w:val="151C338A"/>
    <w:rsid w:val="15266AF5"/>
    <w:rsid w:val="1565002B"/>
    <w:rsid w:val="156979B4"/>
    <w:rsid w:val="160E2CCF"/>
    <w:rsid w:val="164973BC"/>
    <w:rsid w:val="165B60F7"/>
    <w:rsid w:val="16687648"/>
    <w:rsid w:val="167E3FF7"/>
    <w:rsid w:val="16827B65"/>
    <w:rsid w:val="16965B1D"/>
    <w:rsid w:val="171F4E63"/>
    <w:rsid w:val="17303771"/>
    <w:rsid w:val="173D66F2"/>
    <w:rsid w:val="17430389"/>
    <w:rsid w:val="175C0959"/>
    <w:rsid w:val="177941D0"/>
    <w:rsid w:val="17A56957"/>
    <w:rsid w:val="17B24C1A"/>
    <w:rsid w:val="17C90288"/>
    <w:rsid w:val="17CC70DE"/>
    <w:rsid w:val="17DA2AED"/>
    <w:rsid w:val="17DC532F"/>
    <w:rsid w:val="17FF01C0"/>
    <w:rsid w:val="18102893"/>
    <w:rsid w:val="181D4324"/>
    <w:rsid w:val="18273CDA"/>
    <w:rsid w:val="183D4291"/>
    <w:rsid w:val="18454631"/>
    <w:rsid w:val="18800267"/>
    <w:rsid w:val="188A6787"/>
    <w:rsid w:val="188E05D6"/>
    <w:rsid w:val="18DE75ED"/>
    <w:rsid w:val="18F322B6"/>
    <w:rsid w:val="19191302"/>
    <w:rsid w:val="19355B62"/>
    <w:rsid w:val="19731B79"/>
    <w:rsid w:val="19737B67"/>
    <w:rsid w:val="19996C8B"/>
    <w:rsid w:val="19BD25FD"/>
    <w:rsid w:val="19D704B1"/>
    <w:rsid w:val="1A024AC4"/>
    <w:rsid w:val="1A1434E4"/>
    <w:rsid w:val="1A532ADC"/>
    <w:rsid w:val="1A9F104B"/>
    <w:rsid w:val="1AA57B5F"/>
    <w:rsid w:val="1AAD392D"/>
    <w:rsid w:val="1B043F82"/>
    <w:rsid w:val="1B093F61"/>
    <w:rsid w:val="1B260840"/>
    <w:rsid w:val="1B2A29EF"/>
    <w:rsid w:val="1B9878B9"/>
    <w:rsid w:val="1B9F40CA"/>
    <w:rsid w:val="1BA04CFE"/>
    <w:rsid w:val="1BA41B97"/>
    <w:rsid w:val="1BE3189B"/>
    <w:rsid w:val="1BEE452E"/>
    <w:rsid w:val="1BF52C47"/>
    <w:rsid w:val="1BFA4533"/>
    <w:rsid w:val="1BFD2A7A"/>
    <w:rsid w:val="1C2407D2"/>
    <w:rsid w:val="1C29238F"/>
    <w:rsid w:val="1C392717"/>
    <w:rsid w:val="1C6D5042"/>
    <w:rsid w:val="1C80765E"/>
    <w:rsid w:val="1C8B1964"/>
    <w:rsid w:val="1C94661B"/>
    <w:rsid w:val="1C9A433B"/>
    <w:rsid w:val="1CA30656"/>
    <w:rsid w:val="1CAF5838"/>
    <w:rsid w:val="1CB03888"/>
    <w:rsid w:val="1D314742"/>
    <w:rsid w:val="1D5456AF"/>
    <w:rsid w:val="1D947067"/>
    <w:rsid w:val="1DA37D86"/>
    <w:rsid w:val="1DAA7F10"/>
    <w:rsid w:val="1DBD30DC"/>
    <w:rsid w:val="1DDA6C1E"/>
    <w:rsid w:val="1DF61E96"/>
    <w:rsid w:val="1E2F4303"/>
    <w:rsid w:val="1E5006DD"/>
    <w:rsid w:val="1E626810"/>
    <w:rsid w:val="1E7A5E16"/>
    <w:rsid w:val="1E7C1444"/>
    <w:rsid w:val="1EAD7881"/>
    <w:rsid w:val="1EAE6B06"/>
    <w:rsid w:val="1EE44777"/>
    <w:rsid w:val="1F053648"/>
    <w:rsid w:val="1F3544E8"/>
    <w:rsid w:val="1F3A1F0D"/>
    <w:rsid w:val="1F3B0B8F"/>
    <w:rsid w:val="1F515A41"/>
    <w:rsid w:val="1F5F0466"/>
    <w:rsid w:val="1FA30AEF"/>
    <w:rsid w:val="1FC378CD"/>
    <w:rsid w:val="200811D3"/>
    <w:rsid w:val="204D7523"/>
    <w:rsid w:val="20514C50"/>
    <w:rsid w:val="20880DD0"/>
    <w:rsid w:val="20920548"/>
    <w:rsid w:val="20B473AA"/>
    <w:rsid w:val="20D26254"/>
    <w:rsid w:val="20E46C9E"/>
    <w:rsid w:val="20E85D14"/>
    <w:rsid w:val="20E94DDE"/>
    <w:rsid w:val="20F54C23"/>
    <w:rsid w:val="20FF3370"/>
    <w:rsid w:val="211113F5"/>
    <w:rsid w:val="21432F64"/>
    <w:rsid w:val="216B25DC"/>
    <w:rsid w:val="217E22B5"/>
    <w:rsid w:val="21BE1D45"/>
    <w:rsid w:val="21D218F6"/>
    <w:rsid w:val="21E71356"/>
    <w:rsid w:val="21EE38EF"/>
    <w:rsid w:val="21F1334D"/>
    <w:rsid w:val="221D1FCD"/>
    <w:rsid w:val="224A72AF"/>
    <w:rsid w:val="22547760"/>
    <w:rsid w:val="225530EF"/>
    <w:rsid w:val="22583430"/>
    <w:rsid w:val="22651198"/>
    <w:rsid w:val="22723839"/>
    <w:rsid w:val="22747676"/>
    <w:rsid w:val="22BC30AB"/>
    <w:rsid w:val="22CC3EB7"/>
    <w:rsid w:val="232F3B6F"/>
    <w:rsid w:val="238413FD"/>
    <w:rsid w:val="23C429A4"/>
    <w:rsid w:val="23C823BC"/>
    <w:rsid w:val="23D76813"/>
    <w:rsid w:val="23F170C3"/>
    <w:rsid w:val="24057464"/>
    <w:rsid w:val="245008C7"/>
    <w:rsid w:val="24883334"/>
    <w:rsid w:val="24A42D4D"/>
    <w:rsid w:val="24BD6B1E"/>
    <w:rsid w:val="24F211AF"/>
    <w:rsid w:val="24F46692"/>
    <w:rsid w:val="24FE0C04"/>
    <w:rsid w:val="25415027"/>
    <w:rsid w:val="25537B47"/>
    <w:rsid w:val="25557F8E"/>
    <w:rsid w:val="257B7047"/>
    <w:rsid w:val="257D0072"/>
    <w:rsid w:val="25A432EA"/>
    <w:rsid w:val="25B94BEE"/>
    <w:rsid w:val="25BA45EF"/>
    <w:rsid w:val="25FE4310"/>
    <w:rsid w:val="26195368"/>
    <w:rsid w:val="26231609"/>
    <w:rsid w:val="26257870"/>
    <w:rsid w:val="264609DC"/>
    <w:rsid w:val="267206D8"/>
    <w:rsid w:val="267D2060"/>
    <w:rsid w:val="268F16D6"/>
    <w:rsid w:val="26B33DE3"/>
    <w:rsid w:val="26C47B79"/>
    <w:rsid w:val="26D60601"/>
    <w:rsid w:val="26DC4F58"/>
    <w:rsid w:val="26E51EF5"/>
    <w:rsid w:val="26E83F4E"/>
    <w:rsid w:val="26FE01DA"/>
    <w:rsid w:val="270B79A6"/>
    <w:rsid w:val="274D1E41"/>
    <w:rsid w:val="275B5A9E"/>
    <w:rsid w:val="275E2901"/>
    <w:rsid w:val="278D255A"/>
    <w:rsid w:val="27BE5B97"/>
    <w:rsid w:val="27EA5FF0"/>
    <w:rsid w:val="27FF63C4"/>
    <w:rsid w:val="28012834"/>
    <w:rsid w:val="28017784"/>
    <w:rsid w:val="2837249D"/>
    <w:rsid w:val="28661406"/>
    <w:rsid w:val="287621C2"/>
    <w:rsid w:val="287F157E"/>
    <w:rsid w:val="28856C28"/>
    <w:rsid w:val="28CB0FF3"/>
    <w:rsid w:val="28D93112"/>
    <w:rsid w:val="28DD78F7"/>
    <w:rsid w:val="293D6286"/>
    <w:rsid w:val="29412AAF"/>
    <w:rsid w:val="29702FFF"/>
    <w:rsid w:val="29BC3B0E"/>
    <w:rsid w:val="29BF4FA7"/>
    <w:rsid w:val="29F57155"/>
    <w:rsid w:val="2A0E2481"/>
    <w:rsid w:val="2A481D63"/>
    <w:rsid w:val="2A7A0529"/>
    <w:rsid w:val="2A8B422F"/>
    <w:rsid w:val="2AA7152B"/>
    <w:rsid w:val="2AF76C92"/>
    <w:rsid w:val="2B2744E9"/>
    <w:rsid w:val="2B6F26E8"/>
    <w:rsid w:val="2B7467F9"/>
    <w:rsid w:val="2B7A199A"/>
    <w:rsid w:val="2B8C760C"/>
    <w:rsid w:val="2BB56C2C"/>
    <w:rsid w:val="2BB97180"/>
    <w:rsid w:val="2BF8089A"/>
    <w:rsid w:val="2C0315C8"/>
    <w:rsid w:val="2C1411B5"/>
    <w:rsid w:val="2C2B1705"/>
    <w:rsid w:val="2C5300D5"/>
    <w:rsid w:val="2C8D52CF"/>
    <w:rsid w:val="2CA21E63"/>
    <w:rsid w:val="2CAB55D2"/>
    <w:rsid w:val="2CB2599C"/>
    <w:rsid w:val="2D041E59"/>
    <w:rsid w:val="2D1B11C4"/>
    <w:rsid w:val="2D2864D4"/>
    <w:rsid w:val="2D422BA0"/>
    <w:rsid w:val="2D4D3970"/>
    <w:rsid w:val="2D6405B3"/>
    <w:rsid w:val="2D874750"/>
    <w:rsid w:val="2DA43CC6"/>
    <w:rsid w:val="2DAA40C0"/>
    <w:rsid w:val="2DC466F1"/>
    <w:rsid w:val="2DD24CCF"/>
    <w:rsid w:val="2DD32383"/>
    <w:rsid w:val="2DE50909"/>
    <w:rsid w:val="2DFC02C3"/>
    <w:rsid w:val="2E07674D"/>
    <w:rsid w:val="2E27050A"/>
    <w:rsid w:val="2E2B0A35"/>
    <w:rsid w:val="2E6361EE"/>
    <w:rsid w:val="2E6A68DF"/>
    <w:rsid w:val="2E87355D"/>
    <w:rsid w:val="2E983D5E"/>
    <w:rsid w:val="2EB1759E"/>
    <w:rsid w:val="2EDE7420"/>
    <w:rsid w:val="2EE72320"/>
    <w:rsid w:val="2EE8455C"/>
    <w:rsid w:val="2EFC2AD6"/>
    <w:rsid w:val="2F111931"/>
    <w:rsid w:val="2F1410CE"/>
    <w:rsid w:val="2F702FA3"/>
    <w:rsid w:val="2F7C3139"/>
    <w:rsid w:val="2F9B22C4"/>
    <w:rsid w:val="2FB26645"/>
    <w:rsid w:val="2FC414F3"/>
    <w:rsid w:val="2FE60929"/>
    <w:rsid w:val="30413EC5"/>
    <w:rsid w:val="304E560D"/>
    <w:rsid w:val="306356E6"/>
    <w:rsid w:val="30790462"/>
    <w:rsid w:val="308C1A86"/>
    <w:rsid w:val="30913D16"/>
    <w:rsid w:val="30D70117"/>
    <w:rsid w:val="30D971C3"/>
    <w:rsid w:val="30E15C05"/>
    <w:rsid w:val="31235164"/>
    <w:rsid w:val="31274B61"/>
    <w:rsid w:val="31303B45"/>
    <w:rsid w:val="314B29C9"/>
    <w:rsid w:val="31713760"/>
    <w:rsid w:val="31986FB8"/>
    <w:rsid w:val="31C75EB2"/>
    <w:rsid w:val="31E76AA2"/>
    <w:rsid w:val="322D6B74"/>
    <w:rsid w:val="323406C8"/>
    <w:rsid w:val="323C0A4B"/>
    <w:rsid w:val="3265420A"/>
    <w:rsid w:val="32A81084"/>
    <w:rsid w:val="32D23B02"/>
    <w:rsid w:val="32D70991"/>
    <w:rsid w:val="33863DDA"/>
    <w:rsid w:val="33AA75FC"/>
    <w:rsid w:val="33C313FB"/>
    <w:rsid w:val="33DA7A39"/>
    <w:rsid w:val="33DC14FA"/>
    <w:rsid w:val="33E70810"/>
    <w:rsid w:val="33ED6F82"/>
    <w:rsid w:val="34764C1F"/>
    <w:rsid w:val="34C41960"/>
    <w:rsid w:val="34F34C56"/>
    <w:rsid w:val="351A530D"/>
    <w:rsid w:val="351E2D6A"/>
    <w:rsid w:val="35272246"/>
    <w:rsid w:val="3537338E"/>
    <w:rsid w:val="3553736A"/>
    <w:rsid w:val="35775973"/>
    <w:rsid w:val="357A5788"/>
    <w:rsid w:val="35D54D39"/>
    <w:rsid w:val="3627358B"/>
    <w:rsid w:val="36530971"/>
    <w:rsid w:val="3653272A"/>
    <w:rsid w:val="36561BAE"/>
    <w:rsid w:val="36610C56"/>
    <w:rsid w:val="366B24CA"/>
    <w:rsid w:val="36835C88"/>
    <w:rsid w:val="36BE0218"/>
    <w:rsid w:val="370D15CB"/>
    <w:rsid w:val="37124677"/>
    <w:rsid w:val="372C59CB"/>
    <w:rsid w:val="37461986"/>
    <w:rsid w:val="376916D4"/>
    <w:rsid w:val="37857FB5"/>
    <w:rsid w:val="37936E8E"/>
    <w:rsid w:val="37AA009D"/>
    <w:rsid w:val="37AD64D2"/>
    <w:rsid w:val="37D839C4"/>
    <w:rsid w:val="37D94462"/>
    <w:rsid w:val="37F67F7B"/>
    <w:rsid w:val="38095396"/>
    <w:rsid w:val="38541AF8"/>
    <w:rsid w:val="385666E5"/>
    <w:rsid w:val="388D79F7"/>
    <w:rsid w:val="389D747D"/>
    <w:rsid w:val="38D2587F"/>
    <w:rsid w:val="38DB70E7"/>
    <w:rsid w:val="38DF1000"/>
    <w:rsid w:val="38E4433C"/>
    <w:rsid w:val="39001F99"/>
    <w:rsid w:val="391B0E6C"/>
    <w:rsid w:val="391C32AC"/>
    <w:rsid w:val="39387CA2"/>
    <w:rsid w:val="394205D8"/>
    <w:rsid w:val="395025CC"/>
    <w:rsid w:val="39746232"/>
    <w:rsid w:val="39B558EA"/>
    <w:rsid w:val="39DA6441"/>
    <w:rsid w:val="39E7052C"/>
    <w:rsid w:val="3A006510"/>
    <w:rsid w:val="3A0562C0"/>
    <w:rsid w:val="3A1348AB"/>
    <w:rsid w:val="3A186A7F"/>
    <w:rsid w:val="3A2A5408"/>
    <w:rsid w:val="3A5D7884"/>
    <w:rsid w:val="3A920424"/>
    <w:rsid w:val="3AA72846"/>
    <w:rsid w:val="3AD16F1E"/>
    <w:rsid w:val="3AD46E38"/>
    <w:rsid w:val="3AEA792D"/>
    <w:rsid w:val="3B146091"/>
    <w:rsid w:val="3B192EFF"/>
    <w:rsid w:val="3B787D9D"/>
    <w:rsid w:val="3B8752E3"/>
    <w:rsid w:val="3BAE5DA4"/>
    <w:rsid w:val="3BCE25E6"/>
    <w:rsid w:val="3C0E18DA"/>
    <w:rsid w:val="3C1222BB"/>
    <w:rsid w:val="3C135B1D"/>
    <w:rsid w:val="3C1B106D"/>
    <w:rsid w:val="3C207F25"/>
    <w:rsid w:val="3C272D4A"/>
    <w:rsid w:val="3C2776F1"/>
    <w:rsid w:val="3C39375A"/>
    <w:rsid w:val="3C3D0825"/>
    <w:rsid w:val="3C600400"/>
    <w:rsid w:val="3CB62935"/>
    <w:rsid w:val="3CEA2ACF"/>
    <w:rsid w:val="3D0C77C5"/>
    <w:rsid w:val="3D247EF5"/>
    <w:rsid w:val="3D2C5209"/>
    <w:rsid w:val="3D3B02C6"/>
    <w:rsid w:val="3D4C47BD"/>
    <w:rsid w:val="3D5E2CB6"/>
    <w:rsid w:val="3D7811AB"/>
    <w:rsid w:val="3D924C2F"/>
    <w:rsid w:val="3E0301D5"/>
    <w:rsid w:val="3E0B162D"/>
    <w:rsid w:val="3E284937"/>
    <w:rsid w:val="3E337DCB"/>
    <w:rsid w:val="3E6842C3"/>
    <w:rsid w:val="3E70034F"/>
    <w:rsid w:val="3E78208C"/>
    <w:rsid w:val="3EA666D0"/>
    <w:rsid w:val="3EA7753D"/>
    <w:rsid w:val="3EAE72F5"/>
    <w:rsid w:val="3EF87796"/>
    <w:rsid w:val="3F27589B"/>
    <w:rsid w:val="3F3618F0"/>
    <w:rsid w:val="3F7156F5"/>
    <w:rsid w:val="3F880463"/>
    <w:rsid w:val="3FC14E74"/>
    <w:rsid w:val="3FFD4D17"/>
    <w:rsid w:val="401C2DD8"/>
    <w:rsid w:val="40275E65"/>
    <w:rsid w:val="404A6865"/>
    <w:rsid w:val="405353B9"/>
    <w:rsid w:val="40587089"/>
    <w:rsid w:val="40747DB1"/>
    <w:rsid w:val="40BD25B1"/>
    <w:rsid w:val="40D63259"/>
    <w:rsid w:val="415F580B"/>
    <w:rsid w:val="416378A4"/>
    <w:rsid w:val="41BC1F10"/>
    <w:rsid w:val="41BD1FAC"/>
    <w:rsid w:val="42172B95"/>
    <w:rsid w:val="424B3AFB"/>
    <w:rsid w:val="425B310C"/>
    <w:rsid w:val="42DF0D61"/>
    <w:rsid w:val="42E250CC"/>
    <w:rsid w:val="42E6415B"/>
    <w:rsid w:val="42E65104"/>
    <w:rsid w:val="42E945F8"/>
    <w:rsid w:val="42F85404"/>
    <w:rsid w:val="430E52B5"/>
    <w:rsid w:val="434D3A6A"/>
    <w:rsid w:val="436A6430"/>
    <w:rsid w:val="43765341"/>
    <w:rsid w:val="437B4640"/>
    <w:rsid w:val="43805C1F"/>
    <w:rsid w:val="4392515E"/>
    <w:rsid w:val="43AF7482"/>
    <w:rsid w:val="43D73A31"/>
    <w:rsid w:val="43DB0FB7"/>
    <w:rsid w:val="440D67F7"/>
    <w:rsid w:val="442A2B83"/>
    <w:rsid w:val="442A2F4E"/>
    <w:rsid w:val="443178FA"/>
    <w:rsid w:val="447E7965"/>
    <w:rsid w:val="447F0B36"/>
    <w:rsid w:val="44C85878"/>
    <w:rsid w:val="45175D1A"/>
    <w:rsid w:val="451B40CB"/>
    <w:rsid w:val="451D4A8F"/>
    <w:rsid w:val="459973AF"/>
    <w:rsid w:val="45A42927"/>
    <w:rsid w:val="45E60474"/>
    <w:rsid w:val="460812E1"/>
    <w:rsid w:val="464636F3"/>
    <w:rsid w:val="46886E13"/>
    <w:rsid w:val="46CA5FA5"/>
    <w:rsid w:val="46CE0949"/>
    <w:rsid w:val="46DF0353"/>
    <w:rsid w:val="47080310"/>
    <w:rsid w:val="473D2DF6"/>
    <w:rsid w:val="4741302E"/>
    <w:rsid w:val="474749EA"/>
    <w:rsid w:val="476756F9"/>
    <w:rsid w:val="47756B56"/>
    <w:rsid w:val="478F3EA7"/>
    <w:rsid w:val="47B84693"/>
    <w:rsid w:val="47BE62C6"/>
    <w:rsid w:val="47FF6937"/>
    <w:rsid w:val="480039A2"/>
    <w:rsid w:val="482339B2"/>
    <w:rsid w:val="482B5C12"/>
    <w:rsid w:val="48315EAC"/>
    <w:rsid w:val="4850327F"/>
    <w:rsid w:val="487C7DD2"/>
    <w:rsid w:val="487F2B21"/>
    <w:rsid w:val="489E2C81"/>
    <w:rsid w:val="48A01930"/>
    <w:rsid w:val="48C34F8C"/>
    <w:rsid w:val="48D67BF0"/>
    <w:rsid w:val="491D2A8A"/>
    <w:rsid w:val="492C3528"/>
    <w:rsid w:val="4935547D"/>
    <w:rsid w:val="49561B50"/>
    <w:rsid w:val="49A17919"/>
    <w:rsid w:val="49A81A97"/>
    <w:rsid w:val="49B4651F"/>
    <w:rsid w:val="49C41D6E"/>
    <w:rsid w:val="49E329B9"/>
    <w:rsid w:val="4A126708"/>
    <w:rsid w:val="4A206899"/>
    <w:rsid w:val="4A31249C"/>
    <w:rsid w:val="4A9A1314"/>
    <w:rsid w:val="4A9C1DE8"/>
    <w:rsid w:val="4AA012C3"/>
    <w:rsid w:val="4AB36DAC"/>
    <w:rsid w:val="4AC050CF"/>
    <w:rsid w:val="4ADC3CB2"/>
    <w:rsid w:val="4ADE55C5"/>
    <w:rsid w:val="4AE52AB4"/>
    <w:rsid w:val="4B232363"/>
    <w:rsid w:val="4B294CD2"/>
    <w:rsid w:val="4B481546"/>
    <w:rsid w:val="4B4B7C45"/>
    <w:rsid w:val="4B750758"/>
    <w:rsid w:val="4B7B310B"/>
    <w:rsid w:val="4B963CF0"/>
    <w:rsid w:val="4BA3174B"/>
    <w:rsid w:val="4C0946D3"/>
    <w:rsid w:val="4C1A1319"/>
    <w:rsid w:val="4C2A6018"/>
    <w:rsid w:val="4C9C78EB"/>
    <w:rsid w:val="4CB56BB4"/>
    <w:rsid w:val="4CB911C2"/>
    <w:rsid w:val="4CE6400E"/>
    <w:rsid w:val="4CF906E8"/>
    <w:rsid w:val="4D24345F"/>
    <w:rsid w:val="4D250453"/>
    <w:rsid w:val="4D4603CE"/>
    <w:rsid w:val="4D5670A7"/>
    <w:rsid w:val="4D5A2DF0"/>
    <w:rsid w:val="4D5C3630"/>
    <w:rsid w:val="4D5D1F52"/>
    <w:rsid w:val="4D934B66"/>
    <w:rsid w:val="4DCB4B1A"/>
    <w:rsid w:val="4DFF0B04"/>
    <w:rsid w:val="4E02739C"/>
    <w:rsid w:val="4E390E43"/>
    <w:rsid w:val="4E540763"/>
    <w:rsid w:val="4E5464B7"/>
    <w:rsid w:val="4E5F55B1"/>
    <w:rsid w:val="4E6A3542"/>
    <w:rsid w:val="4E722871"/>
    <w:rsid w:val="4E883D9A"/>
    <w:rsid w:val="4E9C5ED1"/>
    <w:rsid w:val="4EB0364A"/>
    <w:rsid w:val="4EB53435"/>
    <w:rsid w:val="4EBD39FA"/>
    <w:rsid w:val="4ECC5B7A"/>
    <w:rsid w:val="4ED24F51"/>
    <w:rsid w:val="4F2018B5"/>
    <w:rsid w:val="4F5D7111"/>
    <w:rsid w:val="4F8E36B5"/>
    <w:rsid w:val="4F953FA9"/>
    <w:rsid w:val="4F9E4DA9"/>
    <w:rsid w:val="4FA45F82"/>
    <w:rsid w:val="4FBD3011"/>
    <w:rsid w:val="4FC20AA7"/>
    <w:rsid w:val="4FCC2067"/>
    <w:rsid w:val="4FE80B78"/>
    <w:rsid w:val="505E6088"/>
    <w:rsid w:val="505F1EFD"/>
    <w:rsid w:val="5093798C"/>
    <w:rsid w:val="509D1BD8"/>
    <w:rsid w:val="50A76FA0"/>
    <w:rsid w:val="50B70587"/>
    <w:rsid w:val="50C0641A"/>
    <w:rsid w:val="50CC5E2B"/>
    <w:rsid w:val="50D67F53"/>
    <w:rsid w:val="510520CA"/>
    <w:rsid w:val="51080DF0"/>
    <w:rsid w:val="51320ADA"/>
    <w:rsid w:val="513D1102"/>
    <w:rsid w:val="51975BCA"/>
    <w:rsid w:val="519A03E7"/>
    <w:rsid w:val="51BC07BA"/>
    <w:rsid w:val="51DA6048"/>
    <w:rsid w:val="51ED37A4"/>
    <w:rsid w:val="523978C1"/>
    <w:rsid w:val="524349D3"/>
    <w:rsid w:val="524D663E"/>
    <w:rsid w:val="52EC7E76"/>
    <w:rsid w:val="53014075"/>
    <w:rsid w:val="53030BD5"/>
    <w:rsid w:val="53030E4D"/>
    <w:rsid w:val="53236F6F"/>
    <w:rsid w:val="535574E3"/>
    <w:rsid w:val="53652843"/>
    <w:rsid w:val="53725C6A"/>
    <w:rsid w:val="539661FE"/>
    <w:rsid w:val="53B034DF"/>
    <w:rsid w:val="53DC1D25"/>
    <w:rsid w:val="53DE1396"/>
    <w:rsid w:val="53E671A8"/>
    <w:rsid w:val="54527ADB"/>
    <w:rsid w:val="546B3D93"/>
    <w:rsid w:val="54973D32"/>
    <w:rsid w:val="54B5351F"/>
    <w:rsid w:val="54BB03D8"/>
    <w:rsid w:val="54CD3AD9"/>
    <w:rsid w:val="54DE0F4F"/>
    <w:rsid w:val="54E53259"/>
    <w:rsid w:val="54E94176"/>
    <w:rsid w:val="54EE0E0D"/>
    <w:rsid w:val="54F15445"/>
    <w:rsid w:val="54F54EB4"/>
    <w:rsid w:val="552E609C"/>
    <w:rsid w:val="554E12E4"/>
    <w:rsid w:val="558F58F4"/>
    <w:rsid w:val="55AC269A"/>
    <w:rsid w:val="55B769EE"/>
    <w:rsid w:val="55ED0CCF"/>
    <w:rsid w:val="560B1770"/>
    <w:rsid w:val="562F2B63"/>
    <w:rsid w:val="563D07A6"/>
    <w:rsid w:val="566C7071"/>
    <w:rsid w:val="568B360E"/>
    <w:rsid w:val="56927828"/>
    <w:rsid w:val="569C1CB1"/>
    <w:rsid w:val="56A07286"/>
    <w:rsid w:val="56CF3A85"/>
    <w:rsid w:val="570B7203"/>
    <w:rsid w:val="572710CC"/>
    <w:rsid w:val="57787D9B"/>
    <w:rsid w:val="577C1E80"/>
    <w:rsid w:val="57D42AC2"/>
    <w:rsid w:val="57E95FA5"/>
    <w:rsid w:val="589E645A"/>
    <w:rsid w:val="58C21676"/>
    <w:rsid w:val="58D26E5B"/>
    <w:rsid w:val="58E24358"/>
    <w:rsid w:val="58ED664B"/>
    <w:rsid w:val="58F05AD9"/>
    <w:rsid w:val="595B1622"/>
    <w:rsid w:val="596D1465"/>
    <w:rsid w:val="597060FA"/>
    <w:rsid w:val="59882C7F"/>
    <w:rsid w:val="59CB11E0"/>
    <w:rsid w:val="59FE22FB"/>
    <w:rsid w:val="59FF00B8"/>
    <w:rsid w:val="5A1A213E"/>
    <w:rsid w:val="5A262560"/>
    <w:rsid w:val="5A3D1DF6"/>
    <w:rsid w:val="5A443F9B"/>
    <w:rsid w:val="5A812E59"/>
    <w:rsid w:val="5ABA7460"/>
    <w:rsid w:val="5AF779F8"/>
    <w:rsid w:val="5B092737"/>
    <w:rsid w:val="5B110337"/>
    <w:rsid w:val="5B362996"/>
    <w:rsid w:val="5B8842A7"/>
    <w:rsid w:val="5B9C24F1"/>
    <w:rsid w:val="5BB46CAC"/>
    <w:rsid w:val="5BE27EF6"/>
    <w:rsid w:val="5BE45CED"/>
    <w:rsid w:val="5BF37197"/>
    <w:rsid w:val="5BF709E8"/>
    <w:rsid w:val="5C1458E6"/>
    <w:rsid w:val="5C47655F"/>
    <w:rsid w:val="5C5C4D68"/>
    <w:rsid w:val="5C647AFC"/>
    <w:rsid w:val="5C7117FC"/>
    <w:rsid w:val="5CEF7956"/>
    <w:rsid w:val="5CFA1CEF"/>
    <w:rsid w:val="5D076258"/>
    <w:rsid w:val="5D2C49EA"/>
    <w:rsid w:val="5DA42103"/>
    <w:rsid w:val="5DB222EE"/>
    <w:rsid w:val="5DB73653"/>
    <w:rsid w:val="5DE44F8E"/>
    <w:rsid w:val="5DE46744"/>
    <w:rsid w:val="5DF842AB"/>
    <w:rsid w:val="5E0467B1"/>
    <w:rsid w:val="5E0C6A84"/>
    <w:rsid w:val="5E146DCB"/>
    <w:rsid w:val="5E1E0FE7"/>
    <w:rsid w:val="5E2F576D"/>
    <w:rsid w:val="5E331DA0"/>
    <w:rsid w:val="5E3C4560"/>
    <w:rsid w:val="5E42154B"/>
    <w:rsid w:val="5E4274C8"/>
    <w:rsid w:val="5E785E71"/>
    <w:rsid w:val="5E88739E"/>
    <w:rsid w:val="5E977047"/>
    <w:rsid w:val="5ED97069"/>
    <w:rsid w:val="5F0F4FDF"/>
    <w:rsid w:val="5F230F76"/>
    <w:rsid w:val="5F2447E2"/>
    <w:rsid w:val="5F6B3A16"/>
    <w:rsid w:val="5FB2487D"/>
    <w:rsid w:val="5FFE0C78"/>
    <w:rsid w:val="5FFF4E0A"/>
    <w:rsid w:val="6012356D"/>
    <w:rsid w:val="602A170A"/>
    <w:rsid w:val="602E6168"/>
    <w:rsid w:val="60335075"/>
    <w:rsid w:val="604D7FDF"/>
    <w:rsid w:val="605855B2"/>
    <w:rsid w:val="605A28BD"/>
    <w:rsid w:val="605E7B85"/>
    <w:rsid w:val="60626D34"/>
    <w:rsid w:val="607D489E"/>
    <w:rsid w:val="609865C2"/>
    <w:rsid w:val="60AA1412"/>
    <w:rsid w:val="60D969BE"/>
    <w:rsid w:val="61046469"/>
    <w:rsid w:val="610B183C"/>
    <w:rsid w:val="612E18F3"/>
    <w:rsid w:val="61353E0F"/>
    <w:rsid w:val="61613AC5"/>
    <w:rsid w:val="61BA4586"/>
    <w:rsid w:val="61CA3B44"/>
    <w:rsid w:val="61D640C8"/>
    <w:rsid w:val="62056C54"/>
    <w:rsid w:val="621D5FD0"/>
    <w:rsid w:val="62541811"/>
    <w:rsid w:val="62553A9B"/>
    <w:rsid w:val="627535C2"/>
    <w:rsid w:val="62A954D2"/>
    <w:rsid w:val="62BE327F"/>
    <w:rsid w:val="62C30561"/>
    <w:rsid w:val="632817FB"/>
    <w:rsid w:val="636C7D85"/>
    <w:rsid w:val="63E2484B"/>
    <w:rsid w:val="640273E1"/>
    <w:rsid w:val="64136119"/>
    <w:rsid w:val="64410586"/>
    <w:rsid w:val="6445786C"/>
    <w:rsid w:val="64471220"/>
    <w:rsid w:val="647734A0"/>
    <w:rsid w:val="64897997"/>
    <w:rsid w:val="64AB0C11"/>
    <w:rsid w:val="64FA4ED5"/>
    <w:rsid w:val="65146FCA"/>
    <w:rsid w:val="651E10CC"/>
    <w:rsid w:val="652A6FDB"/>
    <w:rsid w:val="6567607D"/>
    <w:rsid w:val="65687CCA"/>
    <w:rsid w:val="65720049"/>
    <w:rsid w:val="65BA32BA"/>
    <w:rsid w:val="65C02314"/>
    <w:rsid w:val="65C4589D"/>
    <w:rsid w:val="65C50B76"/>
    <w:rsid w:val="65E006FC"/>
    <w:rsid w:val="66533E04"/>
    <w:rsid w:val="666653A9"/>
    <w:rsid w:val="6685543F"/>
    <w:rsid w:val="66C13888"/>
    <w:rsid w:val="66CC181B"/>
    <w:rsid w:val="66CE0816"/>
    <w:rsid w:val="6710356F"/>
    <w:rsid w:val="671A3762"/>
    <w:rsid w:val="67403E0E"/>
    <w:rsid w:val="674343B8"/>
    <w:rsid w:val="67AC14B0"/>
    <w:rsid w:val="67BF53A9"/>
    <w:rsid w:val="67C901BB"/>
    <w:rsid w:val="67E824DC"/>
    <w:rsid w:val="68071CEC"/>
    <w:rsid w:val="680B634F"/>
    <w:rsid w:val="68106E55"/>
    <w:rsid w:val="68223FDD"/>
    <w:rsid w:val="68567627"/>
    <w:rsid w:val="68E25912"/>
    <w:rsid w:val="68E26FC0"/>
    <w:rsid w:val="68E63BC2"/>
    <w:rsid w:val="68F4424D"/>
    <w:rsid w:val="68FD6560"/>
    <w:rsid w:val="690A3030"/>
    <w:rsid w:val="69247457"/>
    <w:rsid w:val="69422667"/>
    <w:rsid w:val="69486D80"/>
    <w:rsid w:val="695E5261"/>
    <w:rsid w:val="698A4060"/>
    <w:rsid w:val="69927446"/>
    <w:rsid w:val="69C02BC4"/>
    <w:rsid w:val="69C65920"/>
    <w:rsid w:val="69E14866"/>
    <w:rsid w:val="6A076CBB"/>
    <w:rsid w:val="6A0E5DBC"/>
    <w:rsid w:val="6A2029CD"/>
    <w:rsid w:val="6A4B5DE4"/>
    <w:rsid w:val="6A6E1092"/>
    <w:rsid w:val="6A7F1D82"/>
    <w:rsid w:val="6A8838D5"/>
    <w:rsid w:val="6A9D4848"/>
    <w:rsid w:val="6ADF0BB9"/>
    <w:rsid w:val="6B1242F8"/>
    <w:rsid w:val="6B24407D"/>
    <w:rsid w:val="6B39025F"/>
    <w:rsid w:val="6BA90006"/>
    <w:rsid w:val="6BB603FF"/>
    <w:rsid w:val="6BBD2674"/>
    <w:rsid w:val="6BC5117A"/>
    <w:rsid w:val="6BF276A3"/>
    <w:rsid w:val="6C161E18"/>
    <w:rsid w:val="6C7C228A"/>
    <w:rsid w:val="6CA2239A"/>
    <w:rsid w:val="6CBB08C6"/>
    <w:rsid w:val="6CBF175E"/>
    <w:rsid w:val="6CD2125B"/>
    <w:rsid w:val="6D116B85"/>
    <w:rsid w:val="6D125851"/>
    <w:rsid w:val="6D126DAD"/>
    <w:rsid w:val="6D2A351D"/>
    <w:rsid w:val="6D2C5AA6"/>
    <w:rsid w:val="6D2F3DBA"/>
    <w:rsid w:val="6D355CF9"/>
    <w:rsid w:val="6D455E38"/>
    <w:rsid w:val="6D8662F8"/>
    <w:rsid w:val="6D917944"/>
    <w:rsid w:val="6DBC68B8"/>
    <w:rsid w:val="6E0B5F73"/>
    <w:rsid w:val="6E1677B4"/>
    <w:rsid w:val="6E3431D3"/>
    <w:rsid w:val="6E353788"/>
    <w:rsid w:val="6E815E20"/>
    <w:rsid w:val="6E856F1F"/>
    <w:rsid w:val="6EBA3349"/>
    <w:rsid w:val="6EBD63C3"/>
    <w:rsid w:val="6ECD58F9"/>
    <w:rsid w:val="6F2A3A59"/>
    <w:rsid w:val="6F4C7557"/>
    <w:rsid w:val="6F827E1F"/>
    <w:rsid w:val="6F8742BB"/>
    <w:rsid w:val="6FBE33DD"/>
    <w:rsid w:val="6FC47355"/>
    <w:rsid w:val="700B342C"/>
    <w:rsid w:val="701102D6"/>
    <w:rsid w:val="7014654C"/>
    <w:rsid w:val="701B21DE"/>
    <w:rsid w:val="702F3095"/>
    <w:rsid w:val="70340B6B"/>
    <w:rsid w:val="70372A63"/>
    <w:rsid w:val="70472197"/>
    <w:rsid w:val="70695629"/>
    <w:rsid w:val="70B51586"/>
    <w:rsid w:val="70FA14DC"/>
    <w:rsid w:val="70FC6D5A"/>
    <w:rsid w:val="71516933"/>
    <w:rsid w:val="71C9438B"/>
    <w:rsid w:val="71EB232F"/>
    <w:rsid w:val="71F117FD"/>
    <w:rsid w:val="71F22395"/>
    <w:rsid w:val="72182FA2"/>
    <w:rsid w:val="727B1DFF"/>
    <w:rsid w:val="72AA1588"/>
    <w:rsid w:val="72D01829"/>
    <w:rsid w:val="72E74D21"/>
    <w:rsid w:val="72F65E47"/>
    <w:rsid w:val="73010CD0"/>
    <w:rsid w:val="73167008"/>
    <w:rsid w:val="732003D0"/>
    <w:rsid w:val="73282DB6"/>
    <w:rsid w:val="732F3A9D"/>
    <w:rsid w:val="7336526B"/>
    <w:rsid w:val="735214BE"/>
    <w:rsid w:val="735C28DB"/>
    <w:rsid w:val="736E713E"/>
    <w:rsid w:val="73785D89"/>
    <w:rsid w:val="737D0512"/>
    <w:rsid w:val="73821076"/>
    <w:rsid w:val="73AA2969"/>
    <w:rsid w:val="73AA797E"/>
    <w:rsid w:val="73AC3A40"/>
    <w:rsid w:val="73B22405"/>
    <w:rsid w:val="73CF1F2D"/>
    <w:rsid w:val="73FC1BEE"/>
    <w:rsid w:val="74041C4F"/>
    <w:rsid w:val="744A0BC6"/>
    <w:rsid w:val="744D667C"/>
    <w:rsid w:val="74542A7A"/>
    <w:rsid w:val="74822716"/>
    <w:rsid w:val="7487649B"/>
    <w:rsid w:val="74A77D79"/>
    <w:rsid w:val="74BB2C8C"/>
    <w:rsid w:val="74C11593"/>
    <w:rsid w:val="74C85670"/>
    <w:rsid w:val="74CD3516"/>
    <w:rsid w:val="74EE2280"/>
    <w:rsid w:val="750D3D28"/>
    <w:rsid w:val="752D76E1"/>
    <w:rsid w:val="753B479F"/>
    <w:rsid w:val="75422BAC"/>
    <w:rsid w:val="755F7753"/>
    <w:rsid w:val="756176A1"/>
    <w:rsid w:val="757C43C3"/>
    <w:rsid w:val="757D2A12"/>
    <w:rsid w:val="75956C8B"/>
    <w:rsid w:val="76205429"/>
    <w:rsid w:val="76471064"/>
    <w:rsid w:val="76661DD9"/>
    <w:rsid w:val="76672BD9"/>
    <w:rsid w:val="76956B8F"/>
    <w:rsid w:val="76D45B66"/>
    <w:rsid w:val="76E46F47"/>
    <w:rsid w:val="76FE2417"/>
    <w:rsid w:val="770A7CE0"/>
    <w:rsid w:val="771A6B24"/>
    <w:rsid w:val="771E653D"/>
    <w:rsid w:val="77385E93"/>
    <w:rsid w:val="774D14A7"/>
    <w:rsid w:val="775F6649"/>
    <w:rsid w:val="7781669B"/>
    <w:rsid w:val="77B8340A"/>
    <w:rsid w:val="77E32AC1"/>
    <w:rsid w:val="77E43F55"/>
    <w:rsid w:val="77EA5CA7"/>
    <w:rsid w:val="77F0159F"/>
    <w:rsid w:val="784964DE"/>
    <w:rsid w:val="78596B9E"/>
    <w:rsid w:val="786C50D0"/>
    <w:rsid w:val="788E189C"/>
    <w:rsid w:val="788E700F"/>
    <w:rsid w:val="78A44D2E"/>
    <w:rsid w:val="78C73050"/>
    <w:rsid w:val="78DA3C5F"/>
    <w:rsid w:val="798C53AB"/>
    <w:rsid w:val="79A14BA7"/>
    <w:rsid w:val="79D85CE8"/>
    <w:rsid w:val="79E13B0D"/>
    <w:rsid w:val="7A0C710C"/>
    <w:rsid w:val="7A1C01BF"/>
    <w:rsid w:val="7A1E0BB7"/>
    <w:rsid w:val="7A322C02"/>
    <w:rsid w:val="7A3C09D6"/>
    <w:rsid w:val="7A60114C"/>
    <w:rsid w:val="7A650DCA"/>
    <w:rsid w:val="7A7B24FD"/>
    <w:rsid w:val="7A897DFE"/>
    <w:rsid w:val="7A904B2A"/>
    <w:rsid w:val="7A956369"/>
    <w:rsid w:val="7AB451B9"/>
    <w:rsid w:val="7AC33E5C"/>
    <w:rsid w:val="7AF65F04"/>
    <w:rsid w:val="7AFF017C"/>
    <w:rsid w:val="7B072853"/>
    <w:rsid w:val="7B82674E"/>
    <w:rsid w:val="7B8F6832"/>
    <w:rsid w:val="7BA10F88"/>
    <w:rsid w:val="7BB76142"/>
    <w:rsid w:val="7BC63FAD"/>
    <w:rsid w:val="7BF86312"/>
    <w:rsid w:val="7C020984"/>
    <w:rsid w:val="7C3516F4"/>
    <w:rsid w:val="7C456773"/>
    <w:rsid w:val="7C5009E7"/>
    <w:rsid w:val="7C5C4596"/>
    <w:rsid w:val="7C782806"/>
    <w:rsid w:val="7C81587D"/>
    <w:rsid w:val="7C933A0E"/>
    <w:rsid w:val="7CA44252"/>
    <w:rsid w:val="7CC11577"/>
    <w:rsid w:val="7CCB101D"/>
    <w:rsid w:val="7CCB3D36"/>
    <w:rsid w:val="7CFC520A"/>
    <w:rsid w:val="7D2846D4"/>
    <w:rsid w:val="7D8E2F86"/>
    <w:rsid w:val="7D8F5732"/>
    <w:rsid w:val="7DA55362"/>
    <w:rsid w:val="7DB479EE"/>
    <w:rsid w:val="7DCD6635"/>
    <w:rsid w:val="7DD51AC7"/>
    <w:rsid w:val="7E2E311D"/>
    <w:rsid w:val="7E30231E"/>
    <w:rsid w:val="7E5A7F2A"/>
    <w:rsid w:val="7E5D1A0F"/>
    <w:rsid w:val="7EE20CE0"/>
    <w:rsid w:val="7EE36967"/>
    <w:rsid w:val="7F1575DF"/>
    <w:rsid w:val="7F4108E0"/>
    <w:rsid w:val="7F640686"/>
    <w:rsid w:val="7F9663C3"/>
    <w:rsid w:val="7FA16C0A"/>
    <w:rsid w:val="7FA345E5"/>
    <w:rsid w:val="7FA36C3D"/>
    <w:rsid w:val="7FBE0FFC"/>
    <w:rsid w:val="7FBE3A20"/>
    <w:rsid w:val="7FFB7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Calibri" w:hAnsi="Calibri" w:eastAsia="宋体" w:cs="Times New Roman"/>
      <w:kern w:val="2"/>
      <w:sz w:val="21"/>
      <w:szCs w:val="24"/>
      <w:lang w:val="en-US" w:eastAsia="zh-CN" w:bidi="ar-SA"/>
    </w:rPr>
  </w:style>
  <w:style w:type="paragraph" w:styleId="2">
    <w:name w:val="heading 1"/>
    <w:basedOn w:val="1"/>
    <w:next w:val="1"/>
    <w:link w:val="4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30">
    <w:name w:val="Default Paragraph Font"/>
    <w:semiHidden/>
    <w:qFormat/>
    <w:uiPriority w:val="0"/>
  </w:style>
  <w:style w:type="table" w:default="1" w:styleId="28">
    <w:name w:val="Normal Table"/>
    <w:semiHidden/>
    <w:qFormat/>
    <w:uiPriority w:val="0"/>
    <w:tblPr>
      <w:tblCellMar>
        <w:top w:w="0" w:type="dxa"/>
        <w:left w:w="108" w:type="dxa"/>
        <w:bottom w:w="0" w:type="dxa"/>
        <w:right w:w="108" w:type="dxa"/>
      </w:tblCellMar>
    </w:tblPr>
  </w:style>
  <w:style w:type="paragraph" w:styleId="5">
    <w:name w:val="toc 7"/>
    <w:basedOn w:val="1"/>
    <w:next w:val="1"/>
    <w:qFormat/>
    <w:uiPriority w:val="0"/>
    <w:pPr>
      <w:ind w:left="2520" w:leftChars="1200"/>
    </w:pPr>
  </w:style>
  <w:style w:type="paragraph" w:styleId="6">
    <w:name w:val="Normal Indent"/>
    <w:basedOn w:val="1"/>
    <w:qFormat/>
    <w:uiPriority w:val="0"/>
    <w:pPr>
      <w:ind w:firstLine="200" w:firstLineChars="200"/>
    </w:pPr>
  </w:style>
  <w:style w:type="paragraph" w:styleId="7">
    <w:name w:val="caption"/>
    <w:basedOn w:val="1"/>
    <w:next w:val="1"/>
    <w:qFormat/>
    <w:uiPriority w:val="0"/>
    <w:pPr>
      <w:spacing w:before="152" w:after="160"/>
    </w:pPr>
    <w:rPr>
      <w:rFonts w:ascii="Arial" w:hAnsi="Arial" w:eastAsia="黑体" w:cs="Arial"/>
      <w:kern w:val="0"/>
      <w:sz w:val="20"/>
      <w:szCs w:val="20"/>
    </w:rPr>
  </w:style>
  <w:style w:type="paragraph" w:styleId="8">
    <w:name w:val="Document Map"/>
    <w:basedOn w:val="1"/>
    <w:link w:val="55"/>
    <w:qFormat/>
    <w:uiPriority w:val="0"/>
    <w:rPr>
      <w:rFonts w:ascii="宋体"/>
      <w:sz w:val="18"/>
      <w:szCs w:val="18"/>
    </w:rPr>
  </w:style>
  <w:style w:type="paragraph" w:styleId="9">
    <w:name w:val="annotation text"/>
    <w:basedOn w:val="1"/>
    <w:link w:val="52"/>
    <w:qFormat/>
    <w:uiPriority w:val="0"/>
    <w:pPr>
      <w:jc w:val="left"/>
    </w:pPr>
  </w:style>
  <w:style w:type="paragraph" w:styleId="10">
    <w:name w:val="Body Text"/>
    <w:basedOn w:val="1"/>
    <w:next w:val="11"/>
    <w:link w:val="51"/>
    <w:unhideWhenUsed/>
    <w:qFormat/>
    <w:uiPriority w:val="0"/>
    <w:pPr>
      <w:spacing w:after="120"/>
    </w:pPr>
  </w:style>
  <w:style w:type="paragraph" w:styleId="11">
    <w:name w:val="Body Text First Indent"/>
    <w:basedOn w:val="10"/>
    <w:qFormat/>
    <w:uiPriority w:val="0"/>
    <w:pPr>
      <w:ind w:firstLine="420" w:firstLineChars="100"/>
    </w:pPr>
  </w:style>
  <w:style w:type="paragraph" w:styleId="12">
    <w:name w:val="Body Text Indent"/>
    <w:basedOn w:val="1"/>
    <w:qFormat/>
    <w:uiPriority w:val="0"/>
    <w:pPr>
      <w:ind w:firstLine="630"/>
    </w:pPr>
    <w:rPr>
      <w:sz w:val="32"/>
      <w:szCs w:val="20"/>
    </w:rPr>
  </w:style>
  <w:style w:type="paragraph" w:styleId="13">
    <w:name w:val="toc 5"/>
    <w:basedOn w:val="1"/>
    <w:next w:val="1"/>
    <w:qFormat/>
    <w:uiPriority w:val="0"/>
    <w:pPr>
      <w:ind w:left="1680" w:leftChars="800"/>
    </w:pPr>
  </w:style>
  <w:style w:type="paragraph" w:styleId="14">
    <w:name w:val="toc 3"/>
    <w:basedOn w:val="1"/>
    <w:next w:val="1"/>
    <w:qFormat/>
    <w:uiPriority w:val="0"/>
    <w:pPr>
      <w:ind w:left="840" w:leftChars="400"/>
    </w:pPr>
  </w:style>
  <w:style w:type="paragraph" w:styleId="15">
    <w:name w:val="Plain Text"/>
    <w:basedOn w:val="1"/>
    <w:qFormat/>
    <w:uiPriority w:val="0"/>
    <w:rPr>
      <w:rFonts w:ascii="宋体" w:hAnsi="Courier New"/>
    </w:rPr>
  </w:style>
  <w:style w:type="paragraph" w:styleId="16">
    <w:name w:val="toc 8"/>
    <w:basedOn w:val="1"/>
    <w:next w:val="1"/>
    <w:qFormat/>
    <w:uiPriority w:val="0"/>
    <w:pPr>
      <w:ind w:left="2940" w:leftChars="1400"/>
    </w:pPr>
  </w:style>
  <w:style w:type="paragraph" w:styleId="17">
    <w:name w:val="Balloon Text"/>
    <w:basedOn w:val="1"/>
    <w:link w:val="53"/>
    <w:qFormat/>
    <w:uiPriority w:val="0"/>
    <w:rPr>
      <w:sz w:val="18"/>
      <w:szCs w:val="18"/>
    </w:rPr>
  </w:style>
  <w:style w:type="paragraph" w:styleId="18">
    <w:name w:val="footer"/>
    <w:basedOn w:val="1"/>
    <w:link w:val="60"/>
    <w:qFormat/>
    <w:uiPriority w:val="99"/>
    <w:pPr>
      <w:tabs>
        <w:tab w:val="center" w:pos="4153"/>
        <w:tab w:val="right" w:pos="8306"/>
      </w:tabs>
      <w:snapToGrid w:val="0"/>
      <w:jc w:val="left"/>
    </w:pPr>
    <w:rPr>
      <w:sz w:val="18"/>
      <w:szCs w:val="20"/>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20">
    <w:name w:val="toc 1"/>
    <w:basedOn w:val="1"/>
    <w:next w:val="1"/>
    <w:qFormat/>
    <w:uiPriority w:val="39"/>
  </w:style>
  <w:style w:type="paragraph" w:styleId="21">
    <w:name w:val="toc 4"/>
    <w:basedOn w:val="1"/>
    <w:next w:val="1"/>
    <w:qFormat/>
    <w:uiPriority w:val="0"/>
    <w:pPr>
      <w:ind w:left="1260" w:leftChars="600"/>
    </w:pPr>
  </w:style>
  <w:style w:type="paragraph" w:styleId="22">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23">
    <w:name w:val="toc 6"/>
    <w:basedOn w:val="1"/>
    <w:next w:val="1"/>
    <w:qFormat/>
    <w:uiPriority w:val="0"/>
    <w:pPr>
      <w:ind w:left="2100" w:leftChars="1000"/>
    </w:pPr>
  </w:style>
  <w:style w:type="paragraph" w:styleId="24">
    <w:name w:val="toc 2"/>
    <w:basedOn w:val="1"/>
    <w:next w:val="1"/>
    <w:qFormat/>
    <w:uiPriority w:val="0"/>
    <w:pPr>
      <w:ind w:left="420" w:leftChars="200"/>
    </w:pPr>
  </w:style>
  <w:style w:type="paragraph" w:styleId="25">
    <w:name w:val="toc 9"/>
    <w:basedOn w:val="1"/>
    <w:next w:val="1"/>
    <w:qFormat/>
    <w:uiPriority w:val="0"/>
    <w:pPr>
      <w:ind w:left="3360" w:leftChars="1600"/>
    </w:pPr>
  </w:style>
  <w:style w:type="paragraph" w:styleId="26">
    <w:name w:val="Normal (Web)"/>
    <w:basedOn w:val="1"/>
    <w:link w:val="62"/>
    <w:qFormat/>
    <w:uiPriority w:val="0"/>
    <w:pPr>
      <w:widowControl/>
      <w:spacing w:before="100" w:beforeAutospacing="1" w:after="100" w:afterAutospacing="1"/>
      <w:jc w:val="left"/>
    </w:pPr>
    <w:rPr>
      <w:rFonts w:ascii="宋体"/>
      <w:kern w:val="0"/>
      <w:sz w:val="18"/>
      <w:szCs w:val="18"/>
    </w:rPr>
  </w:style>
  <w:style w:type="paragraph" w:styleId="27">
    <w:name w:val="annotation subject"/>
    <w:basedOn w:val="9"/>
    <w:next w:val="9"/>
    <w:link w:val="63"/>
    <w:qFormat/>
    <w:uiPriority w:val="0"/>
    <w:rPr>
      <w:b/>
      <w:bCs/>
    </w:rPr>
  </w:style>
  <w:style w:type="table" w:styleId="29">
    <w:name w:val="Table Grid"/>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page number"/>
    <w:basedOn w:val="30"/>
    <w:qFormat/>
    <w:uiPriority w:val="0"/>
    <w:rPr>
      <w:rFonts w:ascii="Calibri" w:hAnsi="Calibri" w:eastAsia="宋体" w:cs="Times New Roman"/>
    </w:rPr>
  </w:style>
  <w:style w:type="character" w:styleId="32">
    <w:name w:val="Emphasis"/>
    <w:qFormat/>
    <w:uiPriority w:val="0"/>
    <w:rPr>
      <w:rFonts w:ascii="Calibri" w:hAnsi="Calibri" w:eastAsia="宋体" w:cs="Times New Roman"/>
    </w:rPr>
  </w:style>
  <w:style w:type="character" w:styleId="33">
    <w:name w:val="Hyperlink"/>
    <w:unhideWhenUsed/>
    <w:qFormat/>
    <w:uiPriority w:val="99"/>
    <w:rPr>
      <w:rFonts w:ascii="Calibri" w:hAnsi="Calibri" w:eastAsia="宋体" w:cs="Times New Roman"/>
      <w:color w:val="0563C1"/>
      <w:u w:val="single"/>
    </w:rPr>
  </w:style>
  <w:style w:type="character" w:styleId="34">
    <w:name w:val="annotation reference"/>
    <w:qFormat/>
    <w:uiPriority w:val="99"/>
    <w:rPr>
      <w:rFonts w:ascii="Calibri" w:hAnsi="Calibri" w:eastAsia="宋体" w:cs="Times New Roman"/>
      <w:sz w:val="21"/>
      <w:szCs w:val="21"/>
    </w:rPr>
  </w:style>
  <w:style w:type="paragraph" w:customStyle="1" w:styleId="35">
    <w:name w:val="Default"/>
    <w:next w:val="7"/>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6">
    <w:name w:val="样式"/>
    <w:link w:val="57"/>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 w:type="paragraph" w:customStyle="1" w:styleId="37">
    <w:name w:val="正文首行缩进两字符"/>
    <w:basedOn w:val="38"/>
    <w:qFormat/>
    <w:uiPriority w:val="0"/>
    <w:pPr>
      <w:spacing w:line="360" w:lineRule="auto"/>
      <w:ind w:firstLine="200" w:firstLineChars="200"/>
    </w:pPr>
  </w:style>
  <w:style w:type="paragraph" w:customStyle="1" w:styleId="38">
    <w:name w:val="正文1"/>
    <w:qFormat/>
    <w:uiPriority w:val="0"/>
    <w:pPr>
      <w:widowControl w:val="0"/>
      <w:adjustRightInd w:val="0"/>
      <w:spacing w:after="160" w:line="312" w:lineRule="atLeast"/>
      <w:jc w:val="both"/>
      <w:textAlignment w:val="baseline"/>
    </w:pPr>
    <w:rPr>
      <w:rFonts w:ascii="宋体" w:hAnsi="Calibri" w:eastAsia="宋体" w:cs="Times New Roman"/>
      <w:sz w:val="34"/>
      <w:szCs w:val="22"/>
      <w:lang w:val="en-US" w:eastAsia="zh-CN" w:bidi="ar-SA"/>
    </w:rPr>
  </w:style>
  <w:style w:type="paragraph" w:customStyle="1" w:styleId="39">
    <w:name w:val="样式1"/>
    <w:basedOn w:val="36"/>
    <w:link w:val="59"/>
    <w:qFormat/>
    <w:uiPriority w:val="0"/>
    <w:pPr>
      <w:spacing w:after="0" w:line="400" w:lineRule="exact"/>
      <w:jc w:val="center"/>
    </w:pPr>
    <w:rPr>
      <w:rFonts w:ascii="仿宋" w:hAnsi="仿宋" w:eastAsia="仿宋" w:cs="Times New Roman"/>
      <w:kern w:val="2"/>
      <w:szCs w:val="28"/>
    </w:rPr>
  </w:style>
  <w:style w:type="paragraph" w:customStyle="1" w:styleId="40">
    <w:name w:val="(符号)四标题1.1"/>
    <w:basedOn w:val="1"/>
    <w:qFormat/>
    <w:uiPriority w:val="0"/>
    <w:pPr>
      <w:numPr>
        <w:ilvl w:val="1"/>
        <w:numId w:val="1"/>
      </w:numPr>
      <w:tabs>
        <w:tab w:val="left" w:pos="700"/>
      </w:tabs>
      <w:spacing w:after="0" w:line="500" w:lineRule="exact"/>
    </w:pPr>
    <w:rPr>
      <w:rFonts w:ascii="宋体" w:hAnsi="宋体" w:cs="宋体"/>
      <w:color w:val="000000"/>
      <w:kern w:val="0"/>
      <w:sz w:val="24"/>
      <w:szCs w:val="20"/>
    </w:rPr>
  </w:style>
  <w:style w:type="paragraph" w:customStyle="1" w:styleId="41">
    <w:name w:val="样式 首行缩进:  2 字符"/>
    <w:basedOn w:val="1"/>
    <w:qFormat/>
    <w:uiPriority w:val="0"/>
    <w:pPr>
      <w:spacing w:line="400" w:lineRule="exact"/>
      <w:ind w:firstLine="200" w:firstLineChars="200"/>
    </w:pPr>
    <w:rPr>
      <w:rFonts w:cs="宋体"/>
      <w:sz w:val="24"/>
    </w:rPr>
  </w:style>
  <w:style w:type="paragraph" w:customStyle="1" w:styleId="42">
    <w:name w:val="目录"/>
    <w:basedOn w:val="1"/>
    <w:qFormat/>
    <w:uiPriority w:val="0"/>
    <w:pPr>
      <w:widowControl/>
      <w:spacing w:after="0" w:line="240" w:lineRule="auto"/>
      <w:jc w:val="center"/>
    </w:pPr>
    <w:rPr>
      <w:rFonts w:ascii="宋体" w:hAnsi="Times New Roman"/>
      <w:b/>
      <w:bCs/>
      <w:kern w:val="0"/>
      <w:sz w:val="36"/>
      <w:szCs w:val="36"/>
    </w:rPr>
  </w:style>
  <w:style w:type="paragraph" w:styleId="43">
    <w:name w:val="List Paragraph"/>
    <w:basedOn w:val="1"/>
    <w:link w:val="45"/>
    <w:qFormat/>
    <w:uiPriority w:val="34"/>
    <w:pPr>
      <w:ind w:firstLine="420" w:firstLineChars="200"/>
    </w:pPr>
  </w:style>
  <w:style w:type="paragraph" w:customStyle="1" w:styleId="44">
    <w:name w:val="_Style 2"/>
    <w:basedOn w:val="1"/>
    <w:qFormat/>
    <w:uiPriority w:val="0"/>
    <w:pPr>
      <w:ind w:firstLine="420" w:firstLineChars="200"/>
    </w:pPr>
    <w:rPr>
      <w:sz w:val="18"/>
      <w:szCs w:val="18"/>
    </w:rPr>
  </w:style>
  <w:style w:type="character" w:customStyle="1" w:styleId="45">
    <w:name w:val="列出段落 Char"/>
    <w:link w:val="43"/>
    <w:qFormat/>
    <w:uiPriority w:val="34"/>
    <w:rPr>
      <w:rFonts w:ascii="Calibri" w:hAnsi="Calibri" w:eastAsia="宋体" w:cs="Times New Roman"/>
      <w:kern w:val="2"/>
      <w:sz w:val="21"/>
      <w:szCs w:val="24"/>
    </w:rPr>
  </w:style>
  <w:style w:type="character" w:customStyle="1" w:styleId="46">
    <w:name w:val="标题 1 Char"/>
    <w:link w:val="2"/>
    <w:qFormat/>
    <w:uiPriority w:val="0"/>
    <w:rPr>
      <w:rFonts w:ascii="Calibri" w:hAnsi="Calibri" w:eastAsia="宋体" w:cs="Times New Roman"/>
      <w:b/>
      <w:bCs/>
      <w:kern w:val="44"/>
      <w:sz w:val="44"/>
      <w:szCs w:val="44"/>
    </w:rPr>
  </w:style>
  <w:style w:type="character" w:customStyle="1" w:styleId="47">
    <w:name w:val="font31"/>
    <w:qFormat/>
    <w:uiPriority w:val="0"/>
    <w:rPr>
      <w:rFonts w:hint="eastAsia" w:ascii="宋体" w:hAnsi="宋体" w:eastAsia="宋体" w:cs="宋体"/>
      <w:color w:val="000000"/>
      <w:sz w:val="21"/>
      <w:szCs w:val="21"/>
      <w:u w:val="none"/>
    </w:rPr>
  </w:style>
  <w:style w:type="character" w:customStyle="1" w:styleId="48">
    <w:name w:val="sidecatalog-index2"/>
    <w:qFormat/>
    <w:uiPriority w:val="0"/>
    <w:rPr>
      <w:rFonts w:ascii="Arail" w:hAnsi="Arail" w:eastAsia="Arail" w:cs="Arail"/>
      <w:color w:val="999999"/>
      <w:sz w:val="21"/>
      <w:szCs w:val="21"/>
    </w:rPr>
  </w:style>
  <w:style w:type="character" w:customStyle="1" w:styleId="49">
    <w:name w:val="font101"/>
    <w:qFormat/>
    <w:uiPriority w:val="0"/>
    <w:rPr>
      <w:rFonts w:hint="eastAsia" w:ascii="宋体" w:hAnsi="宋体" w:eastAsia="宋体" w:cs="宋体"/>
      <w:color w:val="000000"/>
      <w:sz w:val="21"/>
      <w:szCs w:val="21"/>
      <w:u w:val="single"/>
    </w:rPr>
  </w:style>
  <w:style w:type="character" w:customStyle="1" w:styleId="50">
    <w:name w:val="fontstyle01"/>
    <w:qFormat/>
    <w:uiPriority w:val="0"/>
    <w:rPr>
      <w:rFonts w:hint="eastAsia" w:ascii="仿宋_GB2312" w:hAnsi="Calibri" w:eastAsia="仿宋_GB2312" w:cs="Times New Roman"/>
      <w:color w:val="000000"/>
      <w:sz w:val="32"/>
      <w:szCs w:val="32"/>
    </w:rPr>
  </w:style>
  <w:style w:type="character" w:customStyle="1" w:styleId="51">
    <w:name w:val="正文文本 Char"/>
    <w:link w:val="10"/>
    <w:semiHidden/>
    <w:qFormat/>
    <w:uiPriority w:val="0"/>
    <w:rPr>
      <w:rFonts w:ascii="Calibri" w:hAnsi="Calibri" w:eastAsia="宋体" w:cs="Times New Roman"/>
      <w:kern w:val="2"/>
      <w:sz w:val="21"/>
      <w:szCs w:val="24"/>
    </w:rPr>
  </w:style>
  <w:style w:type="character" w:customStyle="1" w:styleId="52">
    <w:name w:val="批注文字 Char"/>
    <w:link w:val="9"/>
    <w:qFormat/>
    <w:uiPriority w:val="0"/>
    <w:rPr>
      <w:rFonts w:ascii="Calibri" w:hAnsi="Calibri" w:eastAsia="宋体" w:cs="Times New Roman"/>
      <w:kern w:val="2"/>
      <w:sz w:val="21"/>
      <w:szCs w:val="24"/>
    </w:rPr>
  </w:style>
  <w:style w:type="character" w:customStyle="1" w:styleId="53">
    <w:name w:val="批注框文本 Char1"/>
    <w:link w:val="17"/>
    <w:qFormat/>
    <w:uiPriority w:val="0"/>
    <w:rPr>
      <w:rFonts w:ascii="Calibri" w:hAnsi="Calibri" w:eastAsia="宋体" w:cs="Times New Roman"/>
      <w:kern w:val="2"/>
      <w:sz w:val="18"/>
      <w:szCs w:val="18"/>
    </w:rPr>
  </w:style>
  <w:style w:type="character" w:customStyle="1" w:styleId="54">
    <w:name w:val="批注框文本 Char"/>
    <w:qFormat/>
    <w:uiPriority w:val="0"/>
    <w:rPr>
      <w:rFonts w:ascii="Calibri" w:hAnsi="Calibri" w:eastAsia="宋体" w:cs="Times New Roman"/>
      <w:kern w:val="2"/>
      <w:sz w:val="18"/>
      <w:szCs w:val="18"/>
    </w:rPr>
  </w:style>
  <w:style w:type="character" w:customStyle="1" w:styleId="55">
    <w:name w:val="文档结构图 Char"/>
    <w:link w:val="8"/>
    <w:qFormat/>
    <w:uiPriority w:val="0"/>
    <w:rPr>
      <w:rFonts w:ascii="宋体" w:hAnsi="Calibri" w:eastAsia="宋体" w:cs="Times New Roman"/>
      <w:kern w:val="2"/>
      <w:sz w:val="18"/>
      <w:szCs w:val="18"/>
    </w:rPr>
  </w:style>
  <w:style w:type="character" w:customStyle="1" w:styleId="56">
    <w:name w:val="批注文字 Char1"/>
    <w:qFormat/>
    <w:uiPriority w:val="0"/>
    <w:rPr>
      <w:rFonts w:ascii="Times New Roman" w:hAnsi="Times New Roman" w:eastAsia="宋体" w:cs="Times New Roman"/>
      <w:szCs w:val="24"/>
    </w:rPr>
  </w:style>
  <w:style w:type="character" w:customStyle="1" w:styleId="57">
    <w:name w:val="样式 Char"/>
    <w:link w:val="36"/>
    <w:qFormat/>
    <w:uiPriority w:val="0"/>
    <w:rPr>
      <w:rFonts w:ascii="宋体" w:hAnsi="宋体" w:eastAsia="宋体" w:cs="宋体"/>
      <w:sz w:val="24"/>
      <w:szCs w:val="24"/>
      <w:lang w:val="en-US" w:eastAsia="zh-CN" w:bidi="ar-SA"/>
    </w:rPr>
  </w:style>
  <w:style w:type="character" w:customStyle="1" w:styleId="58">
    <w:name w:val="font91"/>
    <w:qFormat/>
    <w:uiPriority w:val="0"/>
    <w:rPr>
      <w:rFonts w:hint="eastAsia" w:ascii="宋体" w:hAnsi="宋体" w:eastAsia="宋体" w:cs="宋体"/>
      <w:color w:val="FF0000"/>
      <w:sz w:val="21"/>
      <w:szCs w:val="21"/>
      <w:u w:val="single"/>
    </w:rPr>
  </w:style>
  <w:style w:type="character" w:customStyle="1" w:styleId="59">
    <w:name w:val="样式1 Char"/>
    <w:link w:val="39"/>
    <w:qFormat/>
    <w:uiPriority w:val="0"/>
    <w:rPr>
      <w:rFonts w:ascii="仿宋" w:hAnsi="仿宋" w:eastAsia="仿宋" w:cs="宋体"/>
      <w:kern w:val="2"/>
      <w:sz w:val="24"/>
      <w:szCs w:val="28"/>
    </w:rPr>
  </w:style>
  <w:style w:type="character" w:customStyle="1" w:styleId="60">
    <w:name w:val="页脚 Char"/>
    <w:link w:val="18"/>
    <w:qFormat/>
    <w:uiPriority w:val="99"/>
    <w:rPr>
      <w:rFonts w:ascii="Calibri" w:hAnsi="Calibri" w:eastAsia="宋体" w:cs="Times New Roman"/>
      <w:kern w:val="2"/>
      <w:sz w:val="18"/>
    </w:rPr>
  </w:style>
  <w:style w:type="character" w:customStyle="1" w:styleId="61">
    <w:name w:val="标题 2 Char"/>
    <w:link w:val="3"/>
    <w:qFormat/>
    <w:uiPriority w:val="0"/>
    <w:rPr>
      <w:rFonts w:ascii="Arial" w:hAnsi="Arial" w:eastAsia="黑体" w:cs="Times New Roman"/>
      <w:b/>
      <w:bCs/>
      <w:kern w:val="2"/>
      <w:sz w:val="32"/>
      <w:szCs w:val="32"/>
    </w:rPr>
  </w:style>
  <w:style w:type="character" w:customStyle="1" w:styleId="62">
    <w:name w:val="普通(网站) Char"/>
    <w:link w:val="26"/>
    <w:qFormat/>
    <w:uiPriority w:val="0"/>
    <w:rPr>
      <w:rFonts w:ascii="宋体" w:hAnsi="Calibri" w:eastAsia="宋体" w:cs="Times New Roman"/>
      <w:sz w:val="18"/>
      <w:szCs w:val="18"/>
    </w:rPr>
  </w:style>
  <w:style w:type="character" w:customStyle="1" w:styleId="63">
    <w:name w:val="批注主题 Char"/>
    <w:link w:val="27"/>
    <w:qFormat/>
    <w:uiPriority w:val="0"/>
    <w:rPr>
      <w:rFonts w:ascii="Calibri" w:hAnsi="Calibri" w:eastAsia="宋体" w:cs="Times New Roman"/>
      <w:b/>
      <w:bCs/>
      <w:kern w:val="2"/>
      <w:sz w:val="21"/>
      <w:szCs w:val="24"/>
    </w:rPr>
  </w:style>
  <w:style w:type="character" w:customStyle="1" w:styleId="64">
    <w:name w:val="font111"/>
    <w:qFormat/>
    <w:uiPriority w:val="0"/>
    <w:rPr>
      <w:rFonts w:hint="default" w:ascii="Eʩ" w:hAnsi="Eʩ" w:eastAsia="Eʩ" w:cs="Eʩ"/>
      <w:color w:val="000000"/>
      <w:sz w:val="21"/>
      <w:szCs w:val="21"/>
      <w:u w:val="single"/>
    </w:rPr>
  </w:style>
  <w:style w:type="character" w:customStyle="1" w:styleId="65">
    <w:name w:val="font11"/>
    <w:basedOn w:val="3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9005</Words>
  <Characters>9258</Characters>
  <Lines>0</Lines>
  <Paragraphs>0</Paragraphs>
  <TotalTime>3</TotalTime>
  <ScaleCrop>false</ScaleCrop>
  <LinksUpToDate>false</LinksUpToDate>
  <CharactersWithSpaces>11010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2022-01-05T06:41:00Z</dcterms:created>
  <dc:creator>DELL</dc:creator>
  <cp:lastModifiedBy>Administrator</cp:lastModifiedBy>
  <cp:lastPrinted>2022-01-07T06:02:00Z</cp:lastPrinted>
  <dcterms:modified xsi:type="dcterms:W3CDTF">2023-10-30T07:29:34Z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13892B6BB4354257B6D3FAE1080DC1CA_13</vt:lpwstr>
  </property>
</Properties>
</file>